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rFonts w:ascii="PT Astra Serif" w:hAnsi="PT Astra Serif"/>
          <w:color w:val="000000"/>
          <w:sz w:val="24"/>
          <w:szCs w:val="24"/>
        </w:rPr>
      </w:pPr>
      <w:r>
        <w:rPr>
          <w:rFonts w:ascii="PT Astra Serif" w:hAnsi="PT Astra Serif"/>
          <w:b/>
          <w:bCs/>
          <w:color w:val="000000"/>
          <w:sz w:val="24"/>
          <w:szCs w:val="24"/>
        </w:rPr>
        <w:t>Извещение</w:t>
      </w:r>
    </w:p>
    <w:p>
      <w:pPr>
        <w:pStyle w:val="BodyText"/>
        <w:jc w:val="center"/>
        <w:rPr>
          <w:sz w:val="24"/>
          <w:szCs w:val="24"/>
        </w:rPr>
      </w:pPr>
      <w:r>
        <w:rPr>
          <w:rFonts w:ascii="PT Astra Serif" w:hAnsi="PT Astra Serif"/>
          <w:b/>
          <w:bCs/>
          <w:color w:val="000000"/>
          <w:sz w:val="24"/>
          <w:szCs w:val="24"/>
        </w:rPr>
        <w:t xml:space="preserve">о проведении электронного аукциона на право заключения </w:t>
        <w:br/>
        <w:t xml:space="preserve">договоров аренды земельных участков с кадастровыми номерами </w:t>
        <w:br/>
      </w:r>
      <w:r>
        <w:rPr>
          <w:rFonts w:eastAsia="Times New Roman" w:cs="Times New Roman" w:ascii="PT Astra Serif" w:hAnsi="PT Astra Serif"/>
          <w:b/>
          <w:bCs/>
          <w:color w:val="000000"/>
          <w:kern w:val="0"/>
          <w:sz w:val="24"/>
          <w:szCs w:val="24"/>
          <w:lang w:val="ru-RU" w:eastAsia="ru-RU" w:bidi="ar-SA"/>
        </w:rPr>
        <w:t>71:30:010806:227, 71:30:010806:228, 71:30:010806:230, 71:30:070301:342</w:t>
      </w:r>
    </w:p>
    <w:p>
      <w:pPr>
        <w:pStyle w:val="BodyText"/>
        <w:rPr>
          <w:rFonts w:ascii="PT Astra Serif" w:hAnsi="PT Astra Serif"/>
          <w:color w:val="000000"/>
          <w:sz w:val="24"/>
          <w:szCs w:val="24"/>
        </w:rPr>
      </w:pPr>
      <w:r>
        <w:rPr>
          <w:rFonts w:ascii="PT Astra Serif" w:hAnsi="PT Astra Serif"/>
          <w:color w:val="000000"/>
          <w:sz w:val="24"/>
          <w:szCs w:val="24"/>
        </w:rPr>
      </w:r>
    </w:p>
    <w:p>
      <w:pPr>
        <w:pStyle w:val="BodyText"/>
        <w:ind w:firstLine="737"/>
        <w:rPr/>
      </w:pPr>
      <w:r>
        <w:rPr>
          <w:rFonts w:ascii="PT Astra Serif" w:hAnsi="PT Astra Serif"/>
          <w:b/>
          <w:color w:val="000000"/>
          <w:sz w:val="24"/>
          <w:szCs w:val="24"/>
        </w:rPr>
        <w:t xml:space="preserve">Организатор аукциона: </w:t>
      </w:r>
      <w:r>
        <w:rPr>
          <w:rFonts w:ascii="PT Astra Serif" w:hAnsi="PT Astra Serif"/>
          <w:color w:val="000000"/>
          <w:sz w:val="24"/>
          <w:szCs w:val="24"/>
        </w:rPr>
        <w:t>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 доб. 735, 738.</w:t>
      </w:r>
    </w:p>
    <w:p>
      <w:pPr>
        <w:pStyle w:val="BodyText"/>
        <w:ind w:firstLine="737"/>
        <w:rPr/>
      </w:pPr>
      <w:r>
        <w:rPr>
          <w:rFonts w:ascii="PT Astra Serif" w:hAnsi="PT Astra Serif"/>
          <w:color w:val="000000"/>
          <w:sz w:val="24"/>
          <w:szCs w:val="24"/>
        </w:rPr>
        <w:t xml:space="preserve">Адрес электронной почты: </w:t>
      </w:r>
      <w:hyperlink r:id="rId2">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3">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color w:val="000000"/>
          <w:sz w:val="24"/>
          <w:szCs w:val="24"/>
        </w:rPr>
        <w:t xml:space="preserve">Контактное лицо: </w:t>
      </w:r>
    </w:p>
    <w:p>
      <w:pPr>
        <w:pStyle w:val="BodyText"/>
        <w:ind w:firstLine="737"/>
        <w:rPr/>
      </w:pPr>
      <w:r>
        <w:rPr>
          <w:rFonts w:ascii="PT Astra Serif" w:hAnsi="PT Astra Serif"/>
          <w:color w:val="000000"/>
          <w:sz w:val="24"/>
          <w:szCs w:val="24"/>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pPr>
        <w:pStyle w:val="BodyText"/>
        <w:ind w:firstLine="737"/>
        <w:rPr/>
      </w:pPr>
      <w:r>
        <w:rPr>
          <w:rFonts w:ascii="PT Astra Serif" w:hAnsi="PT Astra Serif"/>
          <w:color w:val="000000"/>
          <w:sz w:val="24"/>
          <w:szCs w:val="24"/>
        </w:rPr>
        <w:t>Лепилова Елена Николаевна – консультант отдела проведения торгов комитета имущественных и земельных отношений администрации города Тулы.</w:t>
      </w:r>
    </w:p>
    <w:p>
      <w:pPr>
        <w:pStyle w:val="BodyText"/>
        <w:ind w:firstLine="737"/>
        <w:rPr/>
      </w:pPr>
      <w:r>
        <w:rPr>
          <w:rFonts w:ascii="PT Astra Serif" w:hAnsi="PT Astra Serif"/>
          <w:b/>
          <w:color w:val="000000"/>
          <w:sz w:val="24"/>
          <w:szCs w:val="24"/>
        </w:rPr>
        <w:t>Оператор электронной площадки:</w:t>
      </w:r>
      <w:r>
        <w:rPr>
          <w:rFonts w:ascii="PT Astra Serif" w:hAnsi="PT Astra Serif"/>
          <w:color w:val="000000"/>
          <w:sz w:val="24"/>
          <w:szCs w:val="24"/>
        </w:rPr>
        <w:t xml:space="preserve"> АО «Сбербанк-АСТ», владеющее сайтом </w:t>
      </w:r>
      <w:hyperlink r:id="rId4">
        <w:r>
          <w:rPr>
            <w:rStyle w:val="Style7"/>
            <w:rFonts w:ascii="PT Astra Serif" w:hAnsi="PT Astra Serif"/>
            <w:color w:val="000000"/>
            <w:sz w:val="24"/>
            <w:szCs w:val="24"/>
            <w:u w:val="single"/>
          </w:rPr>
          <w:t>http</w:t>
        </w:r>
        <w:r>
          <w:rPr>
            <w:rStyle w:val="Style7"/>
            <w:rFonts w:ascii="PT Astra Serif" w:hAnsi="PT Astra Serif"/>
            <w:color w:val="000000"/>
            <w:sz w:val="24"/>
            <w:szCs w:val="24"/>
            <w:u w:val="single"/>
            <w:lang w:val="en-US"/>
          </w:rPr>
          <w:t>s</w:t>
        </w:r>
        <w:r>
          <w:rPr>
            <w:rStyle w:val="Style7"/>
            <w:rFonts w:ascii="PT Astra Serif" w:hAnsi="PT Astra Serif"/>
            <w:color w:val="000000"/>
            <w:sz w:val="24"/>
            <w:szCs w:val="24"/>
            <w:u w:val="single"/>
          </w:rPr>
          <w:t>://utp.sberbank-ast.ru/AP</w:t>
        </w:r>
      </w:hyperlink>
      <w:r>
        <w:rPr>
          <w:rFonts w:ascii="PT Astra Serif" w:hAnsi="PT Astra Serif"/>
          <w:color w:val="000000"/>
          <w:sz w:val="24"/>
          <w:szCs w:val="24"/>
        </w:rPr>
        <w:t xml:space="preserve"> в информационно-телекоммуникационной сети «Интернет».</w:t>
      </w:r>
    </w:p>
    <w:p>
      <w:pPr>
        <w:pStyle w:val="BodyText"/>
        <w:ind w:firstLine="737"/>
        <w:rPr/>
      </w:pPr>
      <w:r>
        <w:rPr>
          <w:rFonts w:ascii="PT Astra Serif" w:hAnsi="PT Astra Serif"/>
          <w:color w:val="000000"/>
          <w:sz w:val="24"/>
          <w:szCs w:val="24"/>
        </w:rPr>
        <w:t xml:space="preserve">Адрес: 119435, г. Москва, Большой Саввинский переулок, д. 12, стр. 9, </w:t>
        <w:br/>
        <w:t>тел. 8 (495) 787-29-97.</w:t>
      </w:r>
    </w:p>
    <w:p>
      <w:pPr>
        <w:pStyle w:val="BodyText"/>
        <w:ind w:firstLine="737"/>
        <w:rPr>
          <w:lang w:val="en-US"/>
        </w:rPr>
      </w:pPr>
      <w:r>
        <w:rPr>
          <w:rFonts w:ascii="PT Astra Serif" w:hAnsi="PT Astra Serif"/>
          <w:color w:val="000000"/>
          <w:sz w:val="24"/>
          <w:szCs w:val="24"/>
        </w:rPr>
        <w:t>Е</w:t>
      </w:r>
      <w:r>
        <w:rPr>
          <w:rFonts w:ascii="PT Astra Serif" w:hAnsi="PT Astra Serif"/>
          <w:color w:val="000000"/>
          <w:sz w:val="24"/>
          <w:szCs w:val="24"/>
          <w:lang w:val="en-US"/>
        </w:rPr>
        <w:t xml:space="preserve">-mail: </w:t>
      </w:r>
      <w:hyperlink r:id="rId5">
        <w:r>
          <w:rPr>
            <w:rStyle w:val="Hyperlink"/>
            <w:rFonts w:eastAsia="Calibri" w:ascii="PT Astra Serif" w:hAnsi="PT Astra Serif"/>
            <w:color w:val="000000"/>
            <w:sz w:val="24"/>
            <w:szCs w:val="24"/>
            <w:lang w:val="en-US"/>
          </w:rPr>
          <w:t>info@sberbank-ast.ru</w:t>
        </w:r>
      </w:hyperlink>
      <w:r>
        <w:rPr>
          <w:rFonts w:eastAsia="Calibri" w:ascii="PT Astra Serif" w:hAnsi="PT Astra Serif"/>
          <w:color w:val="000000"/>
          <w:sz w:val="24"/>
          <w:szCs w:val="24"/>
          <w:lang w:val="en-US"/>
        </w:rPr>
        <w:t>.</w:t>
      </w:r>
    </w:p>
    <w:p>
      <w:pPr>
        <w:pStyle w:val="BodyText"/>
        <w:ind w:firstLine="737"/>
        <w:rPr/>
      </w:pPr>
      <w:r>
        <w:rPr>
          <w:rFonts w:eastAsia="Calibri" w:ascii="PT Astra Serif" w:hAnsi="PT Astra Serif"/>
          <w:color w:val="000000"/>
          <w:sz w:val="24"/>
          <w:szCs w:val="24"/>
        </w:rPr>
        <w:t>Адрес электронной площадки в информационно-телекоммуникационной сети «Интернет»:</w:t>
      </w:r>
      <w:r>
        <w:rPr>
          <w:rFonts w:eastAsia="Calibri" w:ascii="PT Astra Serif" w:hAnsi="PT Astra Serif"/>
          <w:b/>
          <w:color w:val="000000"/>
          <w:sz w:val="24"/>
          <w:szCs w:val="24"/>
        </w:rPr>
        <w:t xml:space="preserve"> </w:t>
      </w:r>
      <w:hyperlink r:id="rId6">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Уполномоченный орган:</w:t>
      </w:r>
      <w:r>
        <w:rPr>
          <w:rFonts w:ascii="PT Astra Serif" w:hAnsi="PT Astra Serif"/>
          <w:color w:val="000000"/>
          <w:sz w:val="24"/>
          <w:szCs w:val="24"/>
        </w:rPr>
        <w:t xml:space="preserve"> Комитет имущественных и земельных отношений администрации города Тулы (ИНН 7102005410).</w:t>
      </w:r>
    </w:p>
    <w:p>
      <w:pPr>
        <w:pStyle w:val="BodyText"/>
        <w:ind w:firstLine="737"/>
        <w:rPr/>
      </w:pPr>
      <w:r>
        <w:rPr>
          <w:rFonts w:ascii="PT Astra Serif" w:hAnsi="PT Astra Serif"/>
          <w:color w:val="000000"/>
          <w:sz w:val="24"/>
          <w:szCs w:val="24"/>
        </w:rPr>
        <w:t>Адрес: 300034, город Тула, ул. Гоголевская, 73, тел. +7 (4872) 52-07-00.</w:t>
      </w:r>
    </w:p>
    <w:p>
      <w:pPr>
        <w:pStyle w:val="BodyText"/>
        <w:ind w:firstLine="737"/>
        <w:rPr/>
      </w:pPr>
      <w:r>
        <w:rPr>
          <w:rFonts w:ascii="PT Astra Serif" w:hAnsi="PT Astra Serif"/>
          <w:color w:val="000000"/>
          <w:sz w:val="24"/>
          <w:szCs w:val="24"/>
        </w:rPr>
        <w:t xml:space="preserve">Адрес электронной почты: </w:t>
      </w:r>
      <w:hyperlink r:id="rId7">
        <w:r>
          <w:rPr>
            <w:rStyle w:val="Hyperlink"/>
            <w:rFonts w:ascii="PT Astra Serif" w:hAnsi="PT Astra Serif"/>
            <w:color w:val="000000"/>
            <w:sz w:val="24"/>
            <w:szCs w:val="24"/>
            <w:lang w:val="en-US"/>
          </w:rPr>
          <w:t>KIZO</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cityadm</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tula</w:t>
        </w:r>
        <w:r>
          <w:rPr>
            <w:rStyle w:val="Hyperlink"/>
            <w:rFonts w:ascii="PT Astra Serif" w:hAnsi="PT Astra Serif"/>
            <w:color w:val="000000"/>
            <w:sz w:val="24"/>
            <w:szCs w:val="24"/>
          </w:rPr>
          <w:t>.</w:t>
        </w:r>
        <w:r>
          <w:rPr>
            <w:rStyle w:val="Hyperlink"/>
            <w:rFonts w:ascii="PT Astra Serif" w:hAnsi="PT Astra Serif"/>
            <w:color w:val="000000"/>
            <w:sz w:val="24"/>
            <w:szCs w:val="24"/>
            <w:lang w:val="en-US"/>
          </w:rPr>
          <w:t>ru</w:t>
        </w:r>
      </w:hyperlink>
      <w:r>
        <w:rPr>
          <w:rFonts w:ascii="PT Astra Serif" w:hAnsi="PT Astra Serif"/>
          <w:color w:val="000000"/>
          <w:sz w:val="24"/>
          <w:szCs w:val="24"/>
        </w:rPr>
        <w:t xml:space="preserve">, </w:t>
      </w:r>
      <w:hyperlink r:id="rId8">
        <w:r>
          <w:rPr>
            <w:rStyle w:val="Hyperlink"/>
            <w:rFonts w:ascii="PT Astra Serif" w:hAnsi="PT Astra Serif"/>
            <w:color w:val="000000"/>
            <w:sz w:val="24"/>
            <w:szCs w:val="24"/>
          </w:rPr>
          <w:t>lomakindya@cityadm.tula.ru</w:t>
        </w:r>
      </w:hyperlink>
      <w:r>
        <w:rPr>
          <w:rFonts w:ascii="PT Astra Serif" w:hAnsi="PT Astra Serif"/>
          <w:color w:val="000000"/>
          <w:sz w:val="24"/>
          <w:szCs w:val="24"/>
        </w:rPr>
        <w:t>.</w:t>
      </w:r>
    </w:p>
    <w:p>
      <w:pPr>
        <w:pStyle w:val="BodyText"/>
        <w:ind w:firstLine="737"/>
        <w:rPr/>
      </w:pPr>
      <w:r>
        <w:rPr>
          <w:rFonts w:ascii="PT Astra Serif" w:hAnsi="PT Astra Serif"/>
          <w:b/>
          <w:color w:val="000000"/>
          <w:sz w:val="24"/>
          <w:szCs w:val="24"/>
        </w:rPr>
        <w:t xml:space="preserve">Реквизиты решения о проведении аукциона: </w:t>
      </w:r>
      <w:r>
        <w:rPr>
          <w:rFonts w:ascii="PT Astra Serif" w:hAnsi="PT Astra Serif"/>
          <w:color w:val="000000"/>
          <w:sz w:val="24"/>
          <w:szCs w:val="24"/>
        </w:rPr>
        <w:t xml:space="preserve">аукцион на право заключения договоров аренды земельных участков проводится в электронной форме в соответствии </w:t>
        <w:br/>
        <w:t xml:space="preserve">с Земельным кодексом РФ, Гражданским кодексом РФ, решением Тульской городской Думы от 27.05.2015 № 12/280 «О полномочиях органов местного самоуправления муниципального образования </w:t>
      </w:r>
      <w:r>
        <w:rPr>
          <w:rFonts w:eastAsia="Times New Roman" w:cs="Times New Roman" w:ascii="PT Astra Serif" w:hAnsi="PT Astra Serif"/>
          <w:color w:val="000000"/>
          <w:kern w:val="0"/>
          <w:sz w:val="24"/>
          <w:szCs w:val="24"/>
          <w:lang w:val="ru-RU" w:eastAsia="ru-RU" w:bidi="ar-SA"/>
        </w:rPr>
        <w:t xml:space="preserve">город Тула в области земельных отношений», распоряжениями администрации города Тулы от 24.04.2026 № 1/2972-р «О проведении аукциона на право заключения договора аренды земельного участка с кадастровым номером 71:30:010806:227», </w:t>
        <w:br/>
        <w:t xml:space="preserve">от 24.04.2026 № 1/2958-р «О проведении аукциона на право заключения договора аренды земельного участка с кадастровым номером 71:30:010806:228», от 24.04.2026 № 1/2971-р </w:t>
        <w:br/>
        <w:t xml:space="preserve">«О проведении аукциона на право заключения договора аренды земельного участка </w:t>
        <w:br/>
        <w:t>с кадастровым номером 71:30:010806:230», от 24.04.2026 № 1/2957-р «О проведении аукциона на право заключения договора аренды земельного участка с кадастровым номером 71:30:070301:342».</w:t>
      </w:r>
    </w:p>
    <w:p>
      <w:pPr>
        <w:pStyle w:val="BodyText"/>
        <w:ind w:firstLine="737"/>
        <w:rPr/>
      </w:pPr>
      <w:r>
        <w:rPr>
          <w:rFonts w:ascii="PT Astra Serif" w:hAnsi="PT Astra Serif"/>
          <w:b/>
          <w:bCs/>
          <w:color w:val="000000"/>
          <w:sz w:val="24"/>
          <w:szCs w:val="24"/>
        </w:rPr>
        <w:t xml:space="preserve">Место проведения аукциона: </w:t>
      </w:r>
      <w:r>
        <w:rPr>
          <w:rFonts w:ascii="PT Astra Serif" w:hAnsi="PT Astra Serif"/>
          <w:color w:val="000000"/>
          <w:sz w:val="24"/>
          <w:szCs w:val="24"/>
        </w:rPr>
        <w:t>электронная площадка АО «Сбербанк - АСТ» (</w:t>
      </w:r>
      <w:hyperlink r:id="rId9">
        <w:r>
          <w:rPr>
            <w:rStyle w:val="Hyperlink"/>
            <w:rFonts w:ascii="PT Astra Serif" w:hAnsi="PT Astra Serif"/>
            <w:color w:val="000000"/>
            <w:sz w:val="24"/>
            <w:szCs w:val="24"/>
          </w:rPr>
          <w:t>http://utp.sberbank-ast.ru</w:t>
        </w:r>
      </w:hyperlink>
      <w:r>
        <w:rPr>
          <w:rFonts w:ascii="PT Astra Serif" w:hAnsi="PT Astra Serif"/>
          <w:color w:val="000000"/>
          <w:sz w:val="24"/>
          <w:szCs w:val="24"/>
        </w:rPr>
        <w:t>).</w:t>
      </w:r>
    </w:p>
    <w:p>
      <w:pPr>
        <w:pStyle w:val="BodyText"/>
        <w:ind w:firstLine="737"/>
        <w:rPr/>
      </w:pPr>
      <w:r>
        <w:rPr>
          <w:rFonts w:ascii="PT Astra Serif" w:hAnsi="PT Astra Serif"/>
          <w:b/>
          <w:bCs/>
          <w:color w:val="000000"/>
          <w:sz w:val="24"/>
          <w:szCs w:val="24"/>
        </w:rPr>
        <w:t xml:space="preserve">Место приема заявок на участие в аукционе (далее – Заявок): </w:t>
      </w:r>
      <w:r>
        <w:rPr>
          <w:rFonts w:ascii="PT Astra Serif" w:hAnsi="PT Astra Serif"/>
          <w:color w:val="000000"/>
          <w:sz w:val="24"/>
          <w:szCs w:val="24"/>
        </w:rPr>
        <w:t xml:space="preserve">электронная площадка </w:t>
      </w:r>
      <w:r>
        <w:rPr>
          <w:rFonts w:ascii="PT Astra Serif" w:hAnsi="PT Astra Serif"/>
          <w:bCs/>
          <w:color w:val="000000"/>
          <w:sz w:val="24"/>
          <w:szCs w:val="24"/>
        </w:rPr>
        <w:t>АО «Сбербанк - АСТ» (</w:t>
      </w:r>
      <w:hyperlink r:id="rId10">
        <w:r>
          <w:rPr>
            <w:rStyle w:val="Hyperlink"/>
            <w:rFonts w:ascii="PT Astra Serif" w:hAnsi="PT Astra Serif"/>
            <w:bCs/>
            <w:color w:val="000000"/>
            <w:sz w:val="24"/>
            <w:szCs w:val="24"/>
          </w:rPr>
          <w:t>http://utp.sberbank-ast.ru</w:t>
        </w:r>
      </w:hyperlink>
      <w:r>
        <w:rPr>
          <w:rFonts w:ascii="PT Astra Serif" w:hAnsi="PT Astra Serif"/>
          <w:bCs/>
          <w:color w:val="000000"/>
          <w:sz w:val="24"/>
          <w:szCs w:val="24"/>
        </w:rPr>
        <w:t>).</w:t>
      </w:r>
    </w:p>
    <w:p>
      <w:pPr>
        <w:pStyle w:val="BodyText"/>
        <w:ind w:firstLine="737"/>
        <w:rPr/>
      </w:pPr>
      <w:r>
        <w:rPr>
          <w:rFonts w:ascii="PT Astra Serif" w:hAnsi="PT Astra Serif"/>
          <w:b/>
          <w:color w:val="000000"/>
          <w:sz w:val="24"/>
          <w:szCs w:val="24"/>
        </w:rPr>
        <w:t xml:space="preserve">Вид договора: </w:t>
      </w:r>
      <w:r>
        <w:rPr>
          <w:rFonts w:ascii="PT Astra Serif" w:hAnsi="PT Astra Serif"/>
          <w:color w:val="000000"/>
          <w:sz w:val="24"/>
          <w:szCs w:val="24"/>
        </w:rPr>
        <w:t>договор аренды</w:t>
      </w:r>
      <w:r>
        <w:rPr>
          <w:rFonts w:ascii="PT Astra Serif" w:hAnsi="PT Astra Serif"/>
          <w:b/>
          <w:color w:val="000000"/>
          <w:sz w:val="24"/>
          <w:szCs w:val="24"/>
        </w:rPr>
        <w:t xml:space="preserve"> </w:t>
      </w:r>
      <w:r>
        <w:rPr>
          <w:rFonts w:ascii="PT Astra Serif" w:hAnsi="PT Astra Serif"/>
          <w:color w:val="000000"/>
          <w:sz w:val="24"/>
          <w:szCs w:val="24"/>
        </w:rPr>
        <w:t>земельного участка.</w:t>
      </w:r>
    </w:p>
    <w:p>
      <w:pPr>
        <w:pStyle w:val="BodyText"/>
        <w:ind w:firstLine="737"/>
        <w:rPr/>
      </w:pPr>
      <w:r>
        <w:rPr>
          <w:rFonts w:ascii="PT Astra Serif" w:hAnsi="PT Astra Serif"/>
          <w:b/>
          <w:color w:val="000000"/>
          <w:sz w:val="24"/>
          <w:szCs w:val="24"/>
        </w:rPr>
        <w:t>Срок аренды</w:t>
      </w:r>
      <w:r>
        <w:rPr>
          <w:rFonts w:cs="PTAstraSerif-Regular" w:ascii="PT Astra Serif" w:hAnsi="PT Astra Serif"/>
          <w:color w:val="000000"/>
          <w:sz w:val="24"/>
          <w:szCs w:val="24"/>
        </w:rPr>
        <w:t xml:space="preserve"> </w:t>
      </w:r>
      <w:r>
        <w:rPr>
          <w:rFonts w:ascii="PT Astra Serif" w:hAnsi="PT Astra Serif"/>
          <w:color w:val="000000"/>
          <w:sz w:val="24"/>
          <w:szCs w:val="24"/>
        </w:rPr>
        <w:t xml:space="preserve">– 20 лет. </w:t>
      </w:r>
    </w:p>
    <w:p>
      <w:pPr>
        <w:pStyle w:val="BodyText"/>
        <w:ind w:firstLine="737"/>
        <w:rPr/>
      </w:pPr>
      <w:r>
        <w:rPr>
          <w:rFonts w:ascii="PT Astra Serif" w:hAnsi="PT Astra Serif"/>
          <w:b/>
          <w:bCs/>
          <w:color w:val="000000"/>
          <w:sz w:val="24"/>
          <w:szCs w:val="24"/>
        </w:rPr>
        <w:t>Осмотр земельных участков</w:t>
      </w:r>
      <w:r>
        <w:rPr>
          <w:rFonts w:ascii="PT Astra Serif" w:hAnsi="PT Astra Serif"/>
          <w:bCs/>
          <w:color w:val="000000"/>
          <w:sz w:val="24"/>
          <w:szCs w:val="24"/>
        </w:rPr>
        <w:t xml:space="preserve"> </w:t>
      </w:r>
      <w:r>
        <w:rPr>
          <w:rFonts w:ascii="PT Astra Serif" w:hAnsi="PT Astra Serif"/>
          <w:color w:val="000000"/>
          <w:sz w:val="24"/>
          <w:szCs w:val="24"/>
        </w:rPr>
        <w:t>производится заявителями самостоятельно.</w:t>
      </w:r>
    </w:p>
    <w:p>
      <w:pPr>
        <w:pStyle w:val="BodyText"/>
        <w:ind w:firstLine="737"/>
        <w:rPr/>
      </w:pPr>
      <w:r>
        <w:rPr>
          <w:rFonts w:ascii="PT Astra Serif" w:hAnsi="PT Astra Serif"/>
          <w:b/>
          <w:bCs/>
          <w:color w:val="000000"/>
          <w:sz w:val="24"/>
          <w:szCs w:val="24"/>
        </w:rPr>
        <w:t xml:space="preserve">Требование к заявителям: </w:t>
      </w:r>
      <w:r>
        <w:rPr>
          <w:rFonts w:ascii="PT Astra Serif" w:hAnsi="PT Astra Serif"/>
          <w:bCs/>
          <w:color w:val="000000"/>
          <w:sz w:val="24"/>
          <w:szCs w:val="24"/>
        </w:rPr>
        <w:t>участниками аукциона могут являться только граждане.</w:t>
      </w:r>
    </w:p>
    <w:p>
      <w:pPr>
        <w:pStyle w:val="BodyText"/>
        <w:ind w:firstLine="737"/>
        <w:rPr>
          <w:color w:val="000000"/>
        </w:rPr>
      </w:pPr>
      <w:r>
        <w:rPr>
          <w:rFonts w:ascii="PT Astra Serif" w:hAnsi="PT Astra Serif"/>
          <w:b/>
          <w:bCs/>
          <w:color w:val="000000"/>
          <w:sz w:val="24"/>
          <w:szCs w:val="24"/>
        </w:rPr>
        <w:t xml:space="preserve">Дата размещения извещения: </w:t>
      </w:r>
      <w:r>
        <w:rPr>
          <w:rFonts w:ascii="PT Astra Serif" w:hAnsi="PT Astra Serif"/>
          <w:bCs/>
          <w:color w:val="000000"/>
          <w:sz w:val="24"/>
          <w:szCs w:val="24"/>
        </w:rPr>
        <w:t>«05» июня 2026 г.</w:t>
      </w:r>
    </w:p>
    <w:p>
      <w:pPr>
        <w:pStyle w:val="BodyText"/>
        <w:ind w:firstLine="737"/>
        <w:rPr>
          <w:color w:val="000000"/>
        </w:rPr>
      </w:pPr>
      <w:r>
        <w:rPr>
          <w:rFonts w:ascii="PT Astra Serif" w:hAnsi="PT Astra Serif"/>
          <w:b/>
          <w:bCs/>
          <w:color w:val="000000"/>
          <w:sz w:val="24"/>
          <w:szCs w:val="24"/>
        </w:rPr>
        <w:t>Дата и время начала приема Заявок</w:t>
      </w:r>
      <w:r>
        <w:rPr>
          <w:rFonts w:ascii="PT Astra Serif" w:hAnsi="PT Astra Serif"/>
          <w:color w:val="000000"/>
          <w:sz w:val="24"/>
          <w:szCs w:val="24"/>
        </w:rPr>
        <w:t xml:space="preserve">: </w:t>
      </w:r>
      <w:r>
        <w:rPr>
          <w:rFonts w:ascii="PT Astra Serif" w:hAnsi="PT Astra Serif"/>
          <w:bCs/>
          <w:color w:val="000000"/>
          <w:sz w:val="24"/>
          <w:szCs w:val="24"/>
        </w:rPr>
        <w:t xml:space="preserve">«06» июня 2026 г. в 09 час. 00 мин. </w:t>
      </w:r>
      <w:r>
        <w:rPr>
          <w:rFonts w:ascii="PT Astra Serif" w:hAnsi="PT Astra Serif"/>
          <w:color w:val="000000"/>
          <w:sz w:val="24"/>
          <w:szCs w:val="24"/>
        </w:rPr>
        <w:t>Прием Заявок осуществляется круглосуточно.</w:t>
      </w:r>
    </w:p>
    <w:p>
      <w:pPr>
        <w:pStyle w:val="BodyText"/>
        <w:ind w:firstLine="737"/>
        <w:rPr>
          <w:color w:val="000000"/>
        </w:rPr>
      </w:pPr>
      <w:r>
        <w:rPr>
          <w:rFonts w:ascii="PT Astra Serif" w:hAnsi="PT Astra Serif"/>
          <w:b/>
          <w:bCs/>
          <w:color w:val="000000"/>
          <w:sz w:val="24"/>
          <w:szCs w:val="24"/>
        </w:rPr>
        <w:t xml:space="preserve">Дата и время окончания срока приема Заявок и начала их рассмотрения: </w:t>
        <w:br/>
      </w:r>
      <w:r>
        <w:rPr>
          <w:rFonts w:ascii="PT Astra Serif" w:hAnsi="PT Astra Serif"/>
          <w:bCs/>
          <w:color w:val="000000"/>
          <w:sz w:val="24"/>
          <w:szCs w:val="24"/>
        </w:rPr>
        <w:t>«24» июня 2026 г. в 12 час. 00 мин.</w:t>
      </w:r>
    </w:p>
    <w:p>
      <w:pPr>
        <w:pStyle w:val="BodyText"/>
        <w:ind w:firstLine="737"/>
        <w:rPr>
          <w:color w:val="000000"/>
        </w:rPr>
      </w:pPr>
      <w:r>
        <w:rPr>
          <w:rFonts w:ascii="PT Astra Serif" w:hAnsi="PT Astra Serif"/>
          <w:b/>
          <w:bCs/>
          <w:color w:val="000000"/>
          <w:sz w:val="24"/>
          <w:szCs w:val="24"/>
        </w:rPr>
        <w:t xml:space="preserve">Дата окончания рассмотрения Заявок: </w:t>
      </w:r>
      <w:r>
        <w:rPr>
          <w:rFonts w:ascii="PT Astra Serif" w:hAnsi="PT Astra Serif"/>
          <w:bCs/>
          <w:color w:val="000000"/>
          <w:sz w:val="24"/>
          <w:szCs w:val="24"/>
        </w:rPr>
        <w:t>«26» июня 2026 г.</w:t>
      </w:r>
    </w:p>
    <w:p>
      <w:pPr>
        <w:pStyle w:val="BodyText"/>
        <w:ind w:firstLine="737"/>
        <w:rPr>
          <w:color w:val="000000"/>
        </w:rPr>
      </w:pPr>
      <w:r>
        <w:rPr>
          <w:rFonts w:ascii="PT Astra Serif" w:hAnsi="PT Astra Serif"/>
          <w:b/>
          <w:bCs/>
          <w:color w:val="000000"/>
          <w:sz w:val="24"/>
          <w:szCs w:val="24"/>
        </w:rPr>
        <w:t xml:space="preserve">Дата и время начала проведения аукциона: </w:t>
      </w:r>
      <w:r>
        <w:rPr>
          <w:rFonts w:ascii="PT Astra Serif" w:hAnsi="PT Astra Serif"/>
          <w:bCs/>
          <w:color w:val="000000"/>
          <w:sz w:val="24"/>
          <w:szCs w:val="24"/>
        </w:rPr>
        <w:t>«29» июня 2026 г. в 11 ч. 00 мин.</w:t>
      </w:r>
    </w:p>
    <w:p>
      <w:pPr>
        <w:pStyle w:val="BodyText"/>
        <w:rPr>
          <w:b/>
          <w:bCs/>
        </w:rPr>
      </w:pPr>
      <w:r>
        <w:rPr>
          <w:b/>
          <w:bCs/>
        </w:rPr>
      </w:r>
      <w:bookmarkStart w:id="0" w:name="_GoBack_Копия_1"/>
      <w:bookmarkStart w:id="1" w:name="_GoBack_Копия_1"/>
      <w:bookmarkEnd w:id="1"/>
    </w:p>
    <w:p>
      <w:pPr>
        <w:pStyle w:val="BodyText"/>
        <w:ind w:firstLine="737"/>
        <w:rPr>
          <w:b/>
          <w:bCs/>
        </w:rPr>
      </w:pPr>
      <w:r>
        <w:rPr>
          <w:rFonts w:ascii="PT Astra Serif" w:hAnsi="PT Astra Serif"/>
          <w:color w:val="000000"/>
          <w:sz w:val="24"/>
          <w:szCs w:val="24"/>
        </w:rPr>
        <w:t xml:space="preserve">Предмет аукциона: </w:t>
      </w:r>
    </w:p>
    <w:tbl>
      <w:tblPr>
        <w:tblW w:w="958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615"/>
        <w:gridCol w:w="5970"/>
      </w:tblGrid>
      <w:tr>
        <w:trPr/>
        <w:tc>
          <w:tcPr>
            <w:tcW w:w="9585"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BodyText"/>
              <w:rPr>
                <w:sz w:val="24"/>
                <w:szCs w:val="24"/>
              </w:rPr>
            </w:pPr>
            <w:r>
              <w:rPr>
                <w:rFonts w:ascii="PT Astra Serif" w:hAnsi="PT Astra Serif"/>
                <w:b/>
                <w:bCs/>
                <w:color w:val="000000"/>
                <w:sz w:val="24"/>
                <w:szCs w:val="24"/>
              </w:rPr>
              <w:t>Лот 1</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Земельный участок с кадастровым номером 71:30:010806:227, площадью 1 094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Тульская область, г. Тула, Северная часть Зареченского района, @56966</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558 936,58 (Пятьсот пятьдесят восемь тысяч девятьсот тридцать шесть) рублей 58 копеек</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558 936,58 (Пятьсот пятьдесят восемь тысяч девятьсот тридцать шесть) рублей 58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16 768,10 (Шестнадцать тысяч семьсот шестьдесят восемь) рублей 10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выписка из ЕГРН от 03.06.2026 № КУВИ-001/2026-75735487 – Приложение 3;</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xml:space="preserve">- градостроительный план земельного участка </w:t>
              <w:br/>
              <w:t>№ РФ-71-2-26-0-00-2025-4777-0 – Приложение 7.</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2</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Земельный участок с кадастровым номером 71:30:010806:228, площадью 1 194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Тульская область, г. Тула, Северная часть Зареченского района, @56946</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Земли населенных пунктов</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612 317,83 (Шестьсот двенадцать тысяч триста семнадцать) рублей 83 копейки</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612 317,83 (Шестьсот двенадцать тысяч триста семнадцать) рублей 83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18 369,53 (Восемнадцать тысяч триста шестьдесят девять) рублей 53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выписка из ЕГРН от 03.06.2026 № КУВИ-001/2026-75745077 – Приложение 4;</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xml:space="preserve">- градостроительный план земельного участка </w:t>
              <w:br/>
              <w:t>№ РФ-71-2-26-0-00-2025-4789-0 – Приложение 8.</w:t>
            </w:r>
          </w:p>
        </w:tc>
      </w:tr>
      <w:tr>
        <w:trPr>
          <w:trHeight w:val="225" w:hRule="atLeast"/>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3</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Земельный участок с кадастровым номером 71:30:010806:230, площадью 1 095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Тульская область, г. Тула, Северная часть Зареченского района, @56967</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Для индивидуального жилищного строительства</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jc w:val="left"/>
              <w:rPr>
                <w:rFonts w:ascii="PT Astra Serif" w:hAnsi="PT Astra Serif"/>
                <w:color w:val="000000"/>
                <w:sz w:val="24"/>
                <w:szCs w:val="24"/>
              </w:rPr>
            </w:pPr>
            <w:r>
              <w:rPr>
                <w:rFonts w:ascii="PT Astra Serif" w:hAnsi="PT Astra Serif"/>
                <w:color w:val="000000"/>
                <w:sz w:val="24"/>
                <w:szCs w:val="24"/>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559 447,49 (Пятьсот пятьдесят девять тысяч четыреста сорок семь) рублей 49 копеек</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559 447,49 (Пятьсот пятьдесят девять тысяч четыреста сорок семь) рублей 49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16783,42 (Шестнадцать тысяч семьсот восемьдесят три) рубля 42 копейки</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выписка из ЕГРН от 03.06.2026 № КУВИ-001/2026-75736522 – Приложение 5;</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xml:space="preserve">- градостроительный план земельного участка </w:t>
              <w:br/>
              <w:t>№ РФ-71-2-26-0-00-2025-4820-0 – Приложение 9.</w:t>
            </w:r>
          </w:p>
        </w:tc>
      </w:tr>
      <w:tr>
        <w:trPr/>
        <w:tc>
          <w:tcPr>
            <w:tcW w:w="9585" w:type="dxa"/>
            <w:gridSpan w:val="2"/>
            <w:tcBorders>
              <w:left w:val="single" w:sz="4" w:space="0" w:color="000000"/>
              <w:bottom w:val="single" w:sz="4" w:space="0" w:color="000000"/>
              <w:right w:val="single" w:sz="4" w:space="0" w:color="000000"/>
            </w:tcBorders>
            <w:shd w:color="auto" w:fill="auto" w:val="clear"/>
          </w:tcPr>
          <w:p>
            <w:pPr>
              <w:pStyle w:val="BodyText"/>
              <w:jc w:val="left"/>
              <w:rPr>
                <w:sz w:val="24"/>
                <w:szCs w:val="24"/>
              </w:rPr>
            </w:pPr>
            <w:r>
              <w:rPr>
                <w:rFonts w:ascii="PT Astra Serif" w:hAnsi="PT Astra Serif"/>
                <w:b/>
                <w:bCs/>
                <w:color w:val="000000"/>
                <w:sz w:val="24"/>
                <w:szCs w:val="24"/>
              </w:rPr>
              <w:t>Лот 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Кадастровый номер,</w:t>
            </w:r>
          </w:p>
          <w:p>
            <w:pPr>
              <w:pStyle w:val="BodyText"/>
              <w:jc w:val="left"/>
              <w:rPr>
                <w:sz w:val="24"/>
                <w:szCs w:val="24"/>
              </w:rPr>
            </w:pPr>
            <w:r>
              <w:rPr>
                <w:rFonts w:ascii="PT Astra Serif" w:hAnsi="PT Astra Serif"/>
                <w:color w:val="000000"/>
                <w:sz w:val="24"/>
                <w:szCs w:val="24"/>
              </w:rPr>
              <w:t>площадь, кв. м</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Земельный участок с кадастровым номером 71:30:070301:342, площадью 1 500 кв. м</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Адрес</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Тульская область, г Тула, в районе деревни Судаково, участок 1-24</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Категория земель</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Земли населенных пунктов</w:t>
            </w:r>
          </w:p>
        </w:tc>
      </w:tr>
      <w:tr>
        <w:trPr>
          <w:trHeight w:val="204" w:hRule="atLeast"/>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Вид разрешенного использования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Индивидуальное жилищное строительство</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Форма собственности</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Неразграниченная государственная</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Начальная цена (начальный размер ежегодной арендной платы за земельный участок) (НДС не облагается),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228 000,00 (Двести двадцать восемь тысяч) рублей 00 копеек.</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Сумма задатка в размере 100% от начальной цены объекта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228 000,00 (Двести двадцать восемь тысяч) рублей 00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Шаг аукциона в размере 3% от начальной цены (руб.)</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6 840,00 (Шесть тысяч восемьсот сорок) рублей 00 копеек</w:t>
            </w:r>
          </w:p>
        </w:tc>
      </w:tr>
      <w:tr>
        <w:trPr/>
        <w:tc>
          <w:tcPr>
            <w:tcW w:w="3615" w:type="dxa"/>
            <w:tcBorders>
              <w:left w:val="single" w:sz="4" w:space="0" w:color="000000"/>
              <w:bottom w:val="single" w:sz="4" w:space="0" w:color="000000"/>
            </w:tcBorders>
            <w:shd w:color="auto" w:fill="auto" w:val="clear"/>
          </w:tcPr>
          <w:p>
            <w:pPr>
              <w:pStyle w:val="BodyText"/>
              <w:jc w:val="left"/>
              <w:rPr>
                <w:sz w:val="24"/>
                <w:szCs w:val="24"/>
              </w:rPr>
            </w:pPr>
            <w:r>
              <w:rPr>
                <w:rFonts w:ascii="PT Astra Serif" w:hAnsi="PT Astra Serif"/>
                <w:color w:val="000000"/>
                <w:sz w:val="24"/>
                <w:szCs w:val="24"/>
              </w:rPr>
              <w:t>Ограничения (обременения)</w:t>
            </w:r>
          </w:p>
        </w:tc>
        <w:tc>
          <w:tcPr>
            <w:tcW w:w="5970" w:type="dxa"/>
            <w:tcBorders>
              <w:left w:val="single" w:sz="4" w:space="0" w:color="000000"/>
              <w:bottom w:val="single" w:sz="4" w:space="0" w:color="000000"/>
              <w:right w:val="single" w:sz="4" w:space="0" w:color="000000"/>
            </w:tcBorders>
            <w:shd w:color="auto" w:fill="auto" w:val="clear"/>
          </w:tcPr>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выписка из ЕГРН от 03.06.2026 № КУВИ-001/2026-75737084 – Приложение 6;</w:t>
            </w:r>
          </w:p>
          <w:p>
            <w:pPr>
              <w:pStyle w:val="BodyText"/>
              <w:widowControl/>
              <w:suppressAutoHyphens w:val="true"/>
              <w:bidi w:val="0"/>
              <w:spacing w:before="0" w:after="0"/>
              <w:jc w:val="left"/>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 xml:space="preserve">- градостроительный план земельного участка </w:t>
              <w:br/>
              <w:t>№ РФ-71-2-26-0-00-2026-5300-0 – Приложение 10.</w:t>
            </w:r>
          </w:p>
        </w:tc>
      </w:tr>
    </w:tbl>
    <w:p>
      <w:pPr>
        <w:pStyle w:val="Normal"/>
        <w:rPr>
          <w:rFonts w:ascii="PT Astra Serif" w:hAnsi="PT Astra Serif"/>
          <w:color w:val="000000"/>
        </w:rPr>
      </w:pPr>
      <w:r>
        <w:rPr>
          <w:rFonts w:ascii="PT Astra Serif" w:hAnsi="PT Astra Serif"/>
          <w:color w:val="000000"/>
        </w:rPr>
      </w:r>
    </w:p>
    <w:p>
      <w:pPr>
        <w:pStyle w:val="BodyText"/>
        <w:ind w:firstLine="709"/>
        <w:rPr>
          <w:rFonts w:ascii="PT Astra Serif" w:hAnsi="PT Astra Serif"/>
          <w:sz w:val="24"/>
          <w:szCs w:val="24"/>
        </w:rPr>
      </w:pPr>
      <w:r>
        <w:rPr>
          <w:rFonts w:ascii="PT Astra Serif" w:hAnsi="PT Astra Serif"/>
          <w:b/>
          <w:bCs/>
          <w:color w:val="000000"/>
          <w:sz w:val="24"/>
          <w:szCs w:val="24"/>
        </w:rPr>
        <w:t>Для Лотов 1,2,3,4:</w:t>
      </w:r>
    </w:p>
    <w:p>
      <w:pPr>
        <w:pStyle w:val="BodyText"/>
        <w:ind w:firstLine="709"/>
        <w:rPr>
          <w:b/>
          <w:bCs/>
        </w:rPr>
      </w:pPr>
      <w:r>
        <w:rPr>
          <w:rFonts w:ascii="PT Astra Serif" w:hAnsi="PT Astra Serif"/>
          <w:b/>
          <w:bCs/>
          <w:color w:val="000000"/>
          <w:sz w:val="24"/>
          <w:szCs w:val="24"/>
        </w:rPr>
        <w:t>Существенные условия договора аренды</w:t>
      </w:r>
    </w:p>
    <w:p>
      <w:pPr>
        <w:pStyle w:val="BodyText"/>
        <w:ind w:firstLine="709"/>
        <w:rPr>
          <w:rFonts w:ascii="PT Astra Serif" w:hAnsi="PT Astra Serif"/>
          <w:sz w:val="24"/>
          <w:szCs w:val="24"/>
        </w:rPr>
      </w:pPr>
      <w:r>
        <w:rPr>
          <w:rFonts w:ascii="PT Astra Serif" w:hAnsi="PT Astra Serif"/>
          <w:color w:val="000000"/>
          <w:sz w:val="24"/>
          <w:szCs w:val="24"/>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Арендатор).</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pPr>
        <w:pStyle w:val="BodyText"/>
        <w:ind w:firstLine="709"/>
        <w:rPr>
          <w:rFonts w:ascii="PT Astra Serif" w:hAnsi="PT Astra Serif"/>
          <w:sz w:val="24"/>
          <w:szCs w:val="24"/>
        </w:rPr>
      </w:pPr>
      <w:r>
        <w:rPr>
          <w:rFonts w:ascii="PT Astra Serif" w:hAnsi="PT Astra Serif"/>
          <w:color w:val="000000"/>
          <w:sz w:val="24"/>
          <w:szCs w:val="24"/>
        </w:rPr>
        <w:t>Последующие платежи исчисляются ежегодно и уплачиваются за текущий год до 15 (пятнадцатого) числа сентября текущего года.</w:t>
      </w:r>
    </w:p>
    <w:p>
      <w:pPr>
        <w:pStyle w:val="BodyText"/>
        <w:ind w:firstLine="709"/>
        <w:rPr>
          <w:rFonts w:ascii="PT Astra Serif" w:hAnsi="PT Astra Serif"/>
          <w:sz w:val="24"/>
          <w:szCs w:val="24"/>
        </w:rPr>
      </w:pPr>
      <w:r>
        <w:rPr>
          <w:rFonts w:ascii="PT Astra Serif" w:hAnsi="PT Astra Serif"/>
          <w:color w:val="000000"/>
          <w:sz w:val="24"/>
          <w:szCs w:val="24"/>
        </w:rPr>
        <w:t>Обязанность Арендатора по оплате арендной платы считается надлежащим образом исполненной с даты зачисления в полном объеме денежных средств на счет Арендодателя, указанный в договоре аренды.</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Условия и сроки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xml:space="preserve">Заключение договора аренды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w:t>
        <w:br/>
        <w:t>а также настоящим извещением.</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С проектом договора аренды земельного участка можно ознакомиться на сайте электронной площадки, а также официальном сайте торгов.</w:t>
      </w:r>
    </w:p>
    <w:p>
      <w:pPr>
        <w:pStyle w:val="BodyText"/>
        <w:ind w:firstLine="709"/>
        <w:rPr>
          <w:rFonts w:ascii="PT Astra Serif" w:hAnsi="PT Astra Serif"/>
          <w:sz w:val="24"/>
          <w:szCs w:val="24"/>
        </w:rPr>
      </w:pPr>
      <w:r>
        <w:rPr>
          <w:rFonts w:ascii="PT Astra Serif" w:hAnsi="PT Astra Serif"/>
          <w:color w:val="000000"/>
          <w:sz w:val="24"/>
          <w:szCs w:val="24"/>
        </w:rPr>
        <w:t>В соответствии с п. 11 ст. 39.13 Земельного кодекса РФ, не допускается заключение договора аренды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pPr>
        <w:pStyle w:val="BodyText"/>
        <w:ind w:firstLine="709"/>
        <w:rPr/>
      </w:pPr>
      <w:r>
        <w:rPr>
          <w:rFonts w:ascii="PT Astra Serif" w:hAnsi="PT Astra Serif"/>
          <w:color w:val="000000"/>
          <w:sz w:val="24"/>
          <w:szCs w:val="24"/>
        </w:rPr>
        <w:t xml:space="preserve">В течение 5 (Пяти) дней со дня истечения срока, предусмотренного </w:t>
      </w:r>
      <w:hyperlink r:id="rId11">
        <w:r>
          <w:rPr>
            <w:rStyle w:val="Style7"/>
            <w:rFonts w:ascii="PT Astra Serif" w:hAnsi="PT Astra Serif"/>
            <w:color w:val="000000"/>
            <w:sz w:val="24"/>
            <w:szCs w:val="24"/>
          </w:rPr>
          <w:t>п. 11</w:t>
        </w:r>
      </w:hyperlink>
      <w:r>
        <w:rPr>
          <w:rFonts w:ascii="PT Astra Serif" w:hAnsi="PT Astra Serif"/>
          <w:color w:val="000000"/>
          <w:sz w:val="24"/>
          <w:szCs w:val="24"/>
        </w:rPr>
        <w:t xml:space="preserve"> ст. 39.13 Земельного кодекса РФ, направляется победителю электронного аукциона или иным лицам, с которыми в соответствии с </w:t>
      </w:r>
      <w:hyperlink r:id="rId12">
        <w:r>
          <w:rPr>
            <w:rStyle w:val="Style7"/>
            <w:rFonts w:ascii="PT Astra Serif" w:hAnsi="PT Astra Serif"/>
            <w:color w:val="000000"/>
            <w:sz w:val="24"/>
            <w:szCs w:val="24"/>
          </w:rPr>
          <w:t>пунктами 13</w:t>
        </w:r>
      </w:hyperlink>
      <w:r>
        <w:rPr>
          <w:rFonts w:ascii="PT Astra Serif" w:hAnsi="PT Astra Serif"/>
          <w:color w:val="000000"/>
          <w:sz w:val="24"/>
          <w:szCs w:val="24"/>
        </w:rPr>
        <w:t xml:space="preserve">, </w:t>
      </w:r>
      <w:hyperlink r:id="rId1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4">
        <w:r>
          <w:rPr>
            <w:rStyle w:val="Style7"/>
            <w:rFonts w:ascii="PT Astra Serif" w:hAnsi="PT Astra Serif"/>
            <w:color w:val="000000"/>
            <w:sz w:val="24"/>
            <w:szCs w:val="24"/>
          </w:rPr>
          <w:t>20</w:t>
        </w:r>
      </w:hyperlink>
      <w:r>
        <w:rPr>
          <w:rFonts w:ascii="PT Astra Serif" w:hAnsi="PT Astra Serif"/>
          <w:color w:val="000000"/>
          <w:sz w:val="24"/>
          <w:szCs w:val="24"/>
        </w:rPr>
        <w:t xml:space="preserve"> и </w:t>
      </w:r>
      <w:hyperlink r:id="rId15">
        <w:r>
          <w:rPr>
            <w:rStyle w:val="Style7"/>
            <w:rFonts w:ascii="PT Astra Serif" w:hAnsi="PT Astra Serif"/>
            <w:color w:val="000000"/>
            <w:sz w:val="24"/>
            <w:szCs w:val="24"/>
          </w:rPr>
          <w:t>25 статьи 39.12</w:t>
        </w:r>
      </w:hyperlink>
      <w:r>
        <w:rPr>
          <w:rFonts w:ascii="PT Astra Serif" w:hAnsi="PT Astra Serif"/>
          <w:color w:val="000000"/>
          <w:sz w:val="24"/>
          <w:szCs w:val="24"/>
        </w:rPr>
        <w:t xml:space="preserve"> настоящего Кодекса заключается договор аренды земельного участка, подписанный проект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Победитель аукциона или иное лицо, с которым заключается договор аренды земельного участка в соответствии с Земельным кодексом РФ, обязаны подписать договор аренды земельного участка в течение 10 (Десяти) рабочих дней со дня направления им такого договора.</w:t>
      </w:r>
    </w:p>
    <w:p>
      <w:pPr>
        <w:pStyle w:val="BodyText"/>
        <w:ind w:firstLine="709"/>
        <w:rPr>
          <w:rFonts w:ascii="PT Astra Serif" w:hAnsi="PT Astra Serif"/>
          <w:sz w:val="24"/>
          <w:szCs w:val="24"/>
        </w:rPr>
      </w:pPr>
      <w:r>
        <w:rPr>
          <w:rFonts w:ascii="PT Astra Serif" w:hAnsi="PT Astra Serif"/>
          <w:color w:val="000000"/>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pPr>
        <w:pStyle w:val="BodyText"/>
        <w:ind w:firstLine="709"/>
        <w:rPr/>
      </w:pPr>
      <w:r>
        <w:rPr>
          <w:rFonts w:ascii="PT Astra Serif" w:hAnsi="PT Astra Serif"/>
          <w:color w:val="000000"/>
          <w:sz w:val="24"/>
          <w:szCs w:val="24"/>
        </w:rPr>
        <w:t xml:space="preserve">В случае, если победитель аукциона или иное лицо, с которым договор аренды земельного участка заключается в соответствии с </w:t>
      </w:r>
      <w:hyperlink r:id="rId16">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17">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18">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19">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в течение 10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указанный договор, уполномоченный орган в течение 5 (Пяти) рабочих дней со дня истечения этого срока направляет сведения, предусмотренные </w:t>
      </w:r>
      <w:hyperlink r:id="rId20">
        <w:r>
          <w:rPr>
            <w:rStyle w:val="Style7"/>
            <w:rFonts w:ascii="PT Astra Serif" w:hAnsi="PT Astra Serif"/>
            <w:color w:val="000000"/>
            <w:sz w:val="24"/>
            <w:szCs w:val="24"/>
          </w:rPr>
          <w:t>подпунктами 1</w:t>
        </w:r>
      </w:hyperlink>
      <w:r>
        <w:rPr>
          <w:rFonts w:ascii="PT Astra Serif" w:hAnsi="PT Astra Serif"/>
          <w:color w:val="000000"/>
          <w:sz w:val="24"/>
          <w:szCs w:val="24"/>
        </w:rPr>
        <w:t xml:space="preserve"> - </w:t>
      </w:r>
      <w:hyperlink r:id="rId21">
        <w:r>
          <w:rPr>
            <w:rStyle w:val="Style7"/>
            <w:rFonts w:ascii="PT Astra Serif" w:hAnsi="PT Astra Serif"/>
            <w:color w:val="000000"/>
            <w:sz w:val="24"/>
            <w:szCs w:val="24"/>
          </w:rPr>
          <w:t>3 пункта 29</w:t>
        </w:r>
      </w:hyperlink>
      <w:r>
        <w:rPr>
          <w:rFonts w:ascii="PT Astra Serif" w:hAnsi="PT Astra Serif"/>
          <w:color w:val="000000"/>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BodyText"/>
        <w:ind w:firstLine="709"/>
        <w:rPr/>
      </w:pPr>
      <w:r>
        <w:rPr>
          <w:rFonts w:ascii="PT Astra Serif" w:hAnsi="PT Astra Serif"/>
          <w:color w:val="000000"/>
          <w:sz w:val="24"/>
          <w:szCs w:val="24"/>
        </w:rPr>
        <w:t xml:space="preserve">Сведения о победителе аукциона, уклонившегося от заключения договора аренды земельного участка, являющегося предметом аукциона, и об иных лицах, с которыми указанный договор заключается в соответствии с </w:t>
      </w:r>
      <w:hyperlink r:id="rId22">
        <w:r>
          <w:rPr>
            <w:rStyle w:val="Style7"/>
            <w:rFonts w:ascii="PT Astra Serif" w:hAnsi="PT Astra Serif"/>
            <w:color w:val="000000"/>
            <w:sz w:val="24"/>
            <w:szCs w:val="24"/>
          </w:rPr>
          <w:t>пунктом 13</w:t>
        </w:r>
      </w:hyperlink>
      <w:r>
        <w:rPr>
          <w:rFonts w:ascii="PT Astra Serif" w:hAnsi="PT Astra Serif"/>
          <w:color w:val="000000"/>
          <w:sz w:val="24"/>
          <w:szCs w:val="24"/>
        </w:rPr>
        <w:t xml:space="preserve">, </w:t>
      </w:r>
      <w:hyperlink r:id="rId23">
        <w:r>
          <w:rPr>
            <w:rStyle w:val="Style7"/>
            <w:rFonts w:ascii="PT Astra Serif" w:hAnsi="PT Astra Serif"/>
            <w:color w:val="000000"/>
            <w:sz w:val="24"/>
            <w:szCs w:val="24"/>
          </w:rPr>
          <w:t>14</w:t>
        </w:r>
      </w:hyperlink>
      <w:r>
        <w:rPr>
          <w:rFonts w:ascii="PT Astra Serif" w:hAnsi="PT Astra Serif"/>
          <w:color w:val="000000"/>
          <w:sz w:val="24"/>
          <w:szCs w:val="24"/>
        </w:rPr>
        <w:t xml:space="preserve">, </w:t>
      </w:r>
      <w:hyperlink r:id="rId24">
        <w:r>
          <w:rPr>
            <w:rStyle w:val="Style7"/>
            <w:rFonts w:ascii="PT Astra Serif" w:hAnsi="PT Astra Serif"/>
            <w:color w:val="000000"/>
            <w:sz w:val="24"/>
            <w:szCs w:val="24"/>
          </w:rPr>
          <w:t>20</w:t>
        </w:r>
      </w:hyperlink>
      <w:r>
        <w:rPr>
          <w:rFonts w:ascii="PT Astra Serif" w:hAnsi="PT Astra Serif"/>
          <w:color w:val="000000"/>
          <w:sz w:val="24"/>
          <w:szCs w:val="24"/>
        </w:rPr>
        <w:t xml:space="preserve"> или </w:t>
      </w:r>
      <w:hyperlink r:id="rId25">
        <w:r>
          <w:rPr>
            <w:rStyle w:val="Style7"/>
            <w:rFonts w:ascii="PT Astra Serif" w:hAnsi="PT Astra Serif"/>
            <w:color w:val="000000"/>
            <w:sz w:val="24"/>
            <w:szCs w:val="24"/>
          </w:rPr>
          <w:t>25</w:t>
        </w:r>
      </w:hyperlink>
      <w:r>
        <w:rPr>
          <w:rFonts w:ascii="PT Astra Serif" w:hAnsi="PT Astra Serif"/>
          <w:color w:val="000000"/>
          <w:sz w:val="24"/>
          <w:szCs w:val="24"/>
        </w:rPr>
        <w:t xml:space="preserve"> ст. 39.12 Земельного кодекса РФ и которые уклонились от их заключения, включаются в реестр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cs="PTAstraSerif-Regular" w:ascii="PT Astra Serif" w:hAnsi="PT Astra Serif"/>
          <w:b/>
          <w:color w:val="000000"/>
          <w:sz w:val="24"/>
          <w:szCs w:val="24"/>
        </w:rPr>
        <w:t>Льготы</w:t>
      </w:r>
      <w:r>
        <w:rPr>
          <w:rFonts w:cs="PTAstraSerif-Regular" w:ascii="PT Astra Serif" w:hAnsi="PT Astra Serif"/>
          <w:color w:val="000000"/>
          <w:sz w:val="24"/>
          <w:szCs w:val="24"/>
        </w:rPr>
        <w:t xml:space="preserve"> </w:t>
      </w:r>
      <w:r>
        <w:rPr>
          <w:rFonts w:cs="PTAstraSerif-Regular" w:ascii="PT Astra Serif" w:hAnsi="PT Astra Serif"/>
          <w:b/>
          <w:color w:val="000000"/>
          <w:sz w:val="24"/>
          <w:szCs w:val="24"/>
        </w:rPr>
        <w:t>по арендной плате отсутствуют.</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Pr>
          <w:rFonts w:ascii="PT Astra Serif" w:hAnsi="PT Astra Serif"/>
          <w:b/>
          <w:color w:val="000000"/>
          <w:sz w:val="24"/>
          <w:szCs w:val="24"/>
        </w:rPr>
        <w:t>- обязательства отсутствуют</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w:t>
        <w:br/>
        <w:t xml:space="preserve">с установленными требованиями в срок, не превышающий двенадцати месяцев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b/>
          <w:color w:val="000000"/>
          <w:sz w:val="24"/>
          <w:szCs w:val="24"/>
        </w:rPr>
        <w:t>Обязательства</w:t>
      </w:r>
      <w:r>
        <w:rPr>
          <w:rFonts w:ascii="PT Astra Serif" w:hAnsi="PT Astra Serif"/>
          <w:color w:val="000000"/>
          <w:sz w:val="24"/>
          <w:szCs w:val="24"/>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Pr>
          <w:rFonts w:ascii="PT Astra Serif" w:hAnsi="PT Astra Serif"/>
          <w:b/>
          <w:color w:val="000000"/>
          <w:sz w:val="24"/>
          <w:szCs w:val="24"/>
        </w:rPr>
        <w:t>обязательства отсутствуют.</w:t>
      </w:r>
    </w:p>
    <w:p>
      <w:pPr>
        <w:pStyle w:val="BodyText"/>
        <w:ind w:firstLine="709"/>
        <w:rPr>
          <w:rFonts w:ascii="PT Astra Serif" w:hAnsi="PT Astra Serif"/>
          <w:sz w:val="24"/>
          <w:szCs w:val="24"/>
        </w:rPr>
      </w:pPr>
      <w:r>
        <w:rPr>
          <w:rFonts w:ascii="PT Astra Serif" w:hAnsi="PT Astra Serif"/>
          <w:color w:val="000000"/>
          <w:sz w:val="24"/>
          <w:szCs w:val="24"/>
        </w:rPr>
        <w:t xml:space="preserve">Организатор аукциона принимает решение об отказе в проведении аукциона </w:t>
        <w:br/>
        <w:t>в соответствии с действующим законодательством.</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sz w:val="24"/>
          <w:szCs w:val="24"/>
        </w:rPr>
      </w:pPr>
      <w:r>
        <w:rPr>
          <w:rFonts w:ascii="PT Astra Serif" w:hAnsi="PT Astra Serif"/>
          <w:b/>
          <w:bCs/>
          <w:color w:val="000000"/>
          <w:sz w:val="24"/>
          <w:szCs w:val="24"/>
        </w:rPr>
        <w:t>Для Лота 1:</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выписка из ЕГРН от 03.06.2026 № КУВИ-001/2026-75735487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градостроительный план земельного участка № РФ-71-2-26-0-00-2025-4777-0 – Приложение 7</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2:</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выписка из ЕГРН от 03.06.2026 № КУВИ-001/2026-75745077 – Приложение 4;</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градостроительный план земельного участка № РФ-71-2-26-0-00-2025-4789-0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Для Лота 3:</w:t>
      </w:r>
    </w:p>
    <w:p>
      <w:pPr>
        <w:pStyle w:val="BodyText"/>
        <w:ind w:firstLine="709"/>
        <w:rPr>
          <w:rFonts w:ascii="PT Astra Serif" w:hAnsi="PT Astra Serif"/>
          <w:sz w:val="24"/>
          <w:szCs w:val="24"/>
        </w:rPr>
      </w:pPr>
      <w:r>
        <w:rPr>
          <w:rFonts w:ascii="PT Astra Serif" w:hAnsi="PT Astra Serif"/>
          <w:bCs/>
          <w:color w:val="000000"/>
          <w:sz w:val="24"/>
          <w:szCs w:val="24"/>
        </w:rPr>
        <w:t>- выписка из ЕГРН от 03.06.2026 № КУВИ-001/2026-75736522 – Приложение 5;</w:t>
      </w:r>
    </w:p>
    <w:p>
      <w:pPr>
        <w:pStyle w:val="BodyText"/>
        <w:ind w:firstLine="709"/>
        <w:rPr>
          <w:rFonts w:ascii="PT Astra Serif" w:hAnsi="PT Astra Serif"/>
          <w:sz w:val="24"/>
          <w:szCs w:val="24"/>
        </w:rPr>
      </w:pPr>
      <w:r>
        <w:rPr>
          <w:rFonts w:ascii="PT Astra Serif" w:hAnsi="PT Astra Serif"/>
          <w:bCs/>
          <w:color w:val="000000"/>
          <w:sz w:val="24"/>
          <w:szCs w:val="24"/>
        </w:rPr>
        <w:t>- градостроительный план земельного участка № РФ-71-2-26-0-00-2025-4820-0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Для Лота 4:</w:t>
      </w:r>
    </w:p>
    <w:p>
      <w:pPr>
        <w:pStyle w:val="BodyText"/>
        <w:ind w:firstLine="709"/>
        <w:rPr>
          <w:rFonts w:ascii="PT Astra Serif" w:hAnsi="PT Astra Serif"/>
          <w:sz w:val="24"/>
          <w:szCs w:val="24"/>
        </w:rPr>
      </w:pPr>
      <w:r>
        <w:rPr>
          <w:rFonts w:ascii="PT Astra Serif" w:hAnsi="PT Astra Serif"/>
          <w:bCs/>
          <w:color w:val="000000"/>
          <w:sz w:val="24"/>
          <w:szCs w:val="24"/>
        </w:rPr>
        <w:t>- выписка из ЕГРН от 03.06.2026 № КУВИ-001/2026-75737084 – Приложение 6;</w:t>
      </w:r>
    </w:p>
    <w:p>
      <w:pPr>
        <w:pStyle w:val="BodyText"/>
        <w:ind w:firstLine="709"/>
        <w:rPr>
          <w:rFonts w:ascii="PT Astra Serif" w:hAnsi="PT Astra Serif"/>
          <w:sz w:val="24"/>
          <w:szCs w:val="24"/>
        </w:rPr>
      </w:pPr>
      <w:r>
        <w:rPr>
          <w:rFonts w:ascii="PT Astra Serif" w:hAnsi="PT Astra Serif"/>
          <w:bCs/>
          <w:color w:val="000000"/>
          <w:sz w:val="24"/>
          <w:szCs w:val="24"/>
        </w:rPr>
        <w:t>- градостроительный план земельного участка № РФ-71-2-26-0-00-2026-5300-0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1:</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выписка из ЕГРН от 03.06.2026 № КУВИ-001/2026-75735487 – Приложение 3;</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градостроительный план земельного участка № РФ-71-2-26-0-00-2025-4777-0 – Приложение 7;</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2:</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выписка из ЕГРН от 03.06.2026 № КУВИ-001/2026-75745077 – Приложение 4;</w:t>
      </w:r>
    </w:p>
    <w:p>
      <w:pPr>
        <w:pStyle w:val="BodyText"/>
        <w:ind w:firstLine="709"/>
        <w:rPr>
          <w:rFonts w:ascii="PT Astra Serif" w:hAnsi="PT Astra Serif"/>
          <w:sz w:val="24"/>
          <w:szCs w:val="24"/>
        </w:rPr>
      </w:pPr>
      <w:r>
        <w:rPr>
          <w:rFonts w:ascii="PT Astra Serif" w:hAnsi="PT Astra Serif"/>
          <w:bCs/>
          <w:iCs/>
          <w:color w:val="000000"/>
          <w:sz w:val="24"/>
          <w:szCs w:val="24"/>
          <w:lang w:bidi="ru-RU"/>
        </w:rPr>
        <w:t>- градостроительный план земельного участка № РФ-71-2-26-0-00-2025-4789-0 – Приложение 8</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Лот 3:</w:t>
      </w:r>
    </w:p>
    <w:p>
      <w:pPr>
        <w:pStyle w:val="BodyText"/>
        <w:ind w:firstLine="709"/>
        <w:rPr>
          <w:rFonts w:ascii="PT Astra Serif" w:hAnsi="PT Astra Serif"/>
          <w:sz w:val="24"/>
          <w:szCs w:val="24"/>
        </w:rPr>
      </w:pPr>
      <w:r>
        <w:rPr>
          <w:rFonts w:ascii="PT Astra Serif" w:hAnsi="PT Astra Serif"/>
          <w:bCs/>
          <w:color w:val="000000"/>
          <w:sz w:val="24"/>
          <w:szCs w:val="24"/>
        </w:rPr>
        <w:t>- выписка из ЕГРН от 03.06.2026 № КУВИ-001/2026-75736522 – Приложение 5;</w:t>
      </w:r>
    </w:p>
    <w:p>
      <w:pPr>
        <w:pStyle w:val="BodyText"/>
        <w:ind w:firstLine="709"/>
        <w:rPr>
          <w:rFonts w:ascii="PT Astra Serif" w:hAnsi="PT Astra Serif"/>
          <w:sz w:val="24"/>
          <w:szCs w:val="24"/>
        </w:rPr>
      </w:pPr>
      <w:r>
        <w:rPr>
          <w:rFonts w:ascii="PT Astra Serif" w:hAnsi="PT Astra Serif"/>
          <w:bCs/>
          <w:color w:val="000000"/>
          <w:sz w:val="24"/>
          <w:szCs w:val="24"/>
        </w:rPr>
        <w:t>- градостроительный план земельного участка № РФ-71-2-26-0-00-2025-4820-0 – Приложение 9;</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4:</w:t>
      </w:r>
    </w:p>
    <w:p>
      <w:pPr>
        <w:pStyle w:val="BodyText"/>
        <w:ind w:firstLine="709"/>
        <w:rPr>
          <w:rFonts w:ascii="PT Astra Serif" w:hAnsi="PT Astra Serif"/>
          <w:sz w:val="24"/>
          <w:szCs w:val="24"/>
        </w:rPr>
      </w:pPr>
      <w:r>
        <w:rPr>
          <w:rFonts w:ascii="PT Astra Serif" w:hAnsi="PT Astra Serif"/>
          <w:bCs/>
          <w:color w:val="000000"/>
          <w:sz w:val="24"/>
          <w:szCs w:val="24"/>
        </w:rPr>
        <w:t>- выписка из ЕГРН от 03.06.2026 № КУВИ-001/2026-75737084 – Приложение 6;</w:t>
      </w:r>
    </w:p>
    <w:p>
      <w:pPr>
        <w:pStyle w:val="BodyText"/>
        <w:ind w:firstLine="709"/>
        <w:rPr>
          <w:rFonts w:ascii="PT Astra Serif" w:hAnsi="PT Astra Serif"/>
          <w:sz w:val="24"/>
          <w:szCs w:val="24"/>
        </w:rPr>
      </w:pPr>
      <w:r>
        <w:rPr>
          <w:rFonts w:ascii="PT Astra Serif" w:hAnsi="PT Astra Serif"/>
          <w:bCs/>
          <w:color w:val="000000"/>
          <w:sz w:val="24"/>
          <w:szCs w:val="24"/>
        </w:rPr>
        <w:t>- градостроительный план земельного участка № РФ-71-2-26-0-00-2026-5300-0 – Приложение 10.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Информация о расположенных в границах земельных участков объектах капитального строительства и объектах культурного наследия</w:t>
      </w:r>
    </w:p>
    <w:p>
      <w:pPr>
        <w:pStyle w:val="BodyText"/>
        <w:ind w:firstLine="709"/>
        <w:rPr>
          <w:rFonts w:ascii="PT Astra Serif" w:hAnsi="PT Astra Serif"/>
          <w:sz w:val="24"/>
          <w:szCs w:val="24"/>
        </w:rPr>
      </w:pPr>
      <w:r>
        <w:rPr>
          <w:rFonts w:ascii="PT Astra Serif" w:hAnsi="PT Astra Serif"/>
          <w:b/>
          <w:bCs/>
          <w:color w:val="000000"/>
          <w:sz w:val="24"/>
          <w:szCs w:val="24"/>
        </w:rPr>
        <w:t>Лоты 1-4:</w:t>
      </w:r>
    </w:p>
    <w:p>
      <w:pPr>
        <w:pStyle w:val="BodyText"/>
        <w:ind w:firstLine="709"/>
        <w:rPr>
          <w:rFonts w:ascii="PT Astra Serif" w:hAnsi="PT Astra Serif"/>
          <w:sz w:val="24"/>
          <w:szCs w:val="24"/>
        </w:rPr>
      </w:pPr>
      <w:r>
        <w:rPr>
          <w:rFonts w:ascii="PT Astra Serif" w:hAnsi="PT Astra Serif"/>
          <w:color w:val="000000"/>
          <w:sz w:val="24"/>
          <w:szCs w:val="24"/>
        </w:rPr>
        <w:t xml:space="preserve">В границах земельных участков объекты капитального строительства и объекты культурного наследия отсутствуют. </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газораспределительной сети:</w:t>
      </w:r>
    </w:p>
    <w:p>
      <w:pPr>
        <w:pStyle w:val="BodyText"/>
        <w:ind w:firstLine="709"/>
        <w:rPr>
          <w:rFonts w:ascii="PT Astra Serif" w:hAnsi="PT Astra Serif"/>
          <w:sz w:val="24"/>
          <w:szCs w:val="24"/>
        </w:rPr>
      </w:pPr>
      <w:r>
        <w:rPr>
          <w:rFonts w:ascii="PT Astra Serif" w:hAnsi="PT Astra Serif"/>
          <w:b/>
          <w:bCs/>
          <w:color w:val="000000"/>
          <w:sz w:val="24"/>
          <w:szCs w:val="24"/>
        </w:rPr>
        <w:t>Лоты 1,2,3:</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«Тулагоргаз» от 01.04.2026 № Исх-1159 (Приложение 11);</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4:</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 письмо АО «Газром газораспределение Тула» филиал в п. Косая гора от 05.05.2026 </w:t>
        <w:br/>
        <w:t>№ 05-06-ВК/2057 (Приложение 12);</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к коммунальным сетям водоснабжения и водоотведения:</w:t>
      </w:r>
    </w:p>
    <w:p>
      <w:pPr>
        <w:pStyle w:val="BodyText"/>
        <w:ind w:firstLine="709"/>
        <w:rPr>
          <w:rFonts w:ascii="PT Astra Serif" w:hAnsi="PT Astra Serif"/>
          <w:sz w:val="24"/>
          <w:szCs w:val="24"/>
        </w:rPr>
      </w:pPr>
      <w:r>
        <w:rPr>
          <w:rFonts w:ascii="PT Astra Serif" w:hAnsi="PT Astra Serif"/>
          <w:b/>
          <w:bCs/>
          <w:color w:val="000000"/>
          <w:sz w:val="24"/>
          <w:szCs w:val="24"/>
        </w:rPr>
        <w:t>Лот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«Тулагорводоканал» от 03.04.2026 № 2-25/7496-26 (Приложение 13);</w:t>
      </w:r>
    </w:p>
    <w:p>
      <w:pPr>
        <w:pStyle w:val="BodyText"/>
        <w:ind w:firstLine="709"/>
        <w:rPr>
          <w:rFonts w:ascii="PT Astra Serif" w:hAnsi="PT Astra Serif"/>
          <w:b/>
          <w:bCs/>
          <w:color w:val="000000"/>
          <w:sz w:val="24"/>
          <w:szCs w:val="24"/>
        </w:rPr>
      </w:pPr>
      <w:r>
        <w:rPr>
          <w:rFonts w:ascii="PT Astra Serif" w:hAnsi="PT Astra Serif"/>
          <w:b/>
          <w:bCs/>
          <w:color w:val="000000"/>
          <w:sz w:val="24"/>
          <w:szCs w:val="24"/>
        </w:rPr>
        <w:t>Лот 2:</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03.04.2026 № 2-25/7488-26 (Приложение 14);</w:t>
      </w:r>
    </w:p>
    <w:p>
      <w:pPr>
        <w:pStyle w:val="BodyText"/>
        <w:ind w:firstLine="709"/>
        <w:rPr>
          <w:rFonts w:ascii="PT Astra Serif" w:hAnsi="PT Astra Serif"/>
          <w:sz w:val="24"/>
          <w:szCs w:val="24"/>
        </w:rPr>
      </w:pPr>
      <w:r>
        <w:rPr>
          <w:rFonts w:ascii="PT Astra Serif" w:hAnsi="PT Astra Serif"/>
          <w:b/>
          <w:bCs/>
          <w:color w:val="000000"/>
          <w:sz w:val="24"/>
          <w:szCs w:val="24"/>
        </w:rPr>
        <w:t>Лот 3:</w:t>
      </w:r>
    </w:p>
    <w:p>
      <w:pPr>
        <w:pStyle w:val="BodyText"/>
        <w:ind w:firstLine="709"/>
        <w:rPr>
          <w:rFonts w:ascii="PT Astra Serif" w:hAnsi="PT Astra Serif"/>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03.04.2026 № 2-25/7491-26 (Приложение 15);</w:t>
      </w:r>
    </w:p>
    <w:p>
      <w:pPr>
        <w:pStyle w:val="BodyText"/>
        <w:ind w:firstLine="709"/>
        <w:rPr>
          <w:rFonts w:ascii="PT Astra Serif" w:hAnsi="PT Astra Serif"/>
          <w:sz w:val="24"/>
          <w:szCs w:val="24"/>
        </w:rPr>
      </w:pPr>
      <w:r>
        <w:rPr>
          <w:rFonts w:ascii="PT Astra Serif" w:hAnsi="PT Astra Serif"/>
          <w:b/>
          <w:bCs/>
          <w:color w:val="000000"/>
          <w:sz w:val="24"/>
          <w:szCs w:val="24"/>
        </w:rPr>
        <w:t>Лот 4:</w:t>
      </w:r>
    </w:p>
    <w:p>
      <w:pPr>
        <w:pStyle w:val="BodyText"/>
        <w:ind w:firstLine="709"/>
        <w:rPr>
          <w:rFonts w:ascii="PT Astra Serif" w:hAnsi="PT Astra Serif"/>
          <w:color w:val="000000"/>
          <w:sz w:val="24"/>
          <w:szCs w:val="24"/>
        </w:rPr>
      </w:pPr>
      <w:r>
        <w:rPr>
          <w:rFonts w:ascii="PT Astra Serif" w:hAnsi="PT Astra Serif"/>
          <w:b/>
          <w:bCs/>
          <w:iCs/>
          <w:color w:val="000000"/>
          <w:sz w:val="24"/>
          <w:szCs w:val="24"/>
          <w:lang w:bidi="ru-RU"/>
        </w:rPr>
        <w:t xml:space="preserve">- </w:t>
      </w:r>
      <w:r>
        <w:rPr>
          <w:rFonts w:ascii="PT Astra Serif" w:hAnsi="PT Astra Serif"/>
          <w:bCs/>
          <w:iCs/>
          <w:color w:val="000000"/>
          <w:sz w:val="24"/>
          <w:szCs w:val="24"/>
          <w:lang w:bidi="ru-RU"/>
        </w:rPr>
        <w:t>письмо АО «Тулагорводоканал» от 03.04.2026 № 2-25/7494-26 (Приложение 16);</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xml:space="preserve">- к тепловым сетям: </w:t>
      </w:r>
    </w:p>
    <w:p>
      <w:pPr>
        <w:pStyle w:val="BodyText"/>
        <w:ind w:firstLine="709"/>
        <w:rPr>
          <w:rFonts w:ascii="PT Astra Serif" w:hAnsi="PT Astra Serif"/>
          <w:sz w:val="24"/>
          <w:szCs w:val="24"/>
        </w:rPr>
      </w:pPr>
      <w:r>
        <w:rPr>
          <w:rFonts w:ascii="PT Astra Serif" w:hAnsi="PT Astra Serif"/>
          <w:b/>
          <w:bCs/>
          <w:color w:val="000000"/>
          <w:sz w:val="24"/>
          <w:szCs w:val="24"/>
        </w:rPr>
        <w:t>Лот 1:</w:t>
      </w:r>
    </w:p>
    <w:p>
      <w:pPr>
        <w:pStyle w:val="BodyText"/>
        <w:ind w:firstLine="709"/>
        <w:rPr>
          <w:rFonts w:ascii="PT Astra Serif" w:hAnsi="PT Astra Serif"/>
          <w:sz w:val="24"/>
          <w:szCs w:val="24"/>
        </w:rPr>
      </w:pPr>
      <w:r>
        <w:rPr>
          <w:rFonts w:ascii="PT Astra Serif" w:hAnsi="PT Astra Serif"/>
          <w:color w:val="000000"/>
          <w:sz w:val="24"/>
          <w:szCs w:val="24"/>
        </w:rPr>
        <w:t>- письмо АО «Тулатеплосеть» от 30.03.2026 № 364/7 (Приложение 17);</w:t>
      </w:r>
    </w:p>
    <w:p>
      <w:pPr>
        <w:pStyle w:val="BodyText"/>
        <w:ind w:firstLine="709"/>
        <w:rPr>
          <w:rFonts w:ascii="PT Astra Serif" w:hAnsi="PT Astra Serif"/>
          <w:sz w:val="24"/>
          <w:szCs w:val="24"/>
        </w:rPr>
      </w:pPr>
      <w:r>
        <w:rPr>
          <w:rFonts w:ascii="PT Astra Serif" w:hAnsi="PT Astra Serif"/>
          <w:b/>
          <w:bCs/>
          <w:color w:val="000000"/>
          <w:sz w:val="24"/>
          <w:szCs w:val="24"/>
        </w:rPr>
        <w:t>Лот 2:</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30.03.2026 № 364/4 (Приложение 18);</w:t>
      </w:r>
    </w:p>
    <w:p>
      <w:pPr>
        <w:pStyle w:val="BodyText"/>
        <w:ind w:firstLine="709"/>
        <w:rPr>
          <w:rFonts w:ascii="PT Astra Serif" w:hAnsi="PT Astra Serif"/>
          <w:sz w:val="24"/>
          <w:szCs w:val="24"/>
        </w:rPr>
      </w:pPr>
      <w:r>
        <w:rPr>
          <w:rFonts w:ascii="PT Astra Serif" w:hAnsi="PT Astra Serif"/>
          <w:b/>
          <w:bCs/>
          <w:color w:val="000000"/>
          <w:sz w:val="24"/>
          <w:szCs w:val="24"/>
        </w:rPr>
        <w:t>Лот 3:</w:t>
      </w:r>
    </w:p>
    <w:p>
      <w:pPr>
        <w:pStyle w:val="BodyText"/>
        <w:ind w:firstLine="709"/>
        <w:rPr>
          <w:rFonts w:ascii="PT Astra Serif" w:hAnsi="PT Astra Serif"/>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30.03.2026 № 364/6 (Приложение 19);</w:t>
      </w:r>
    </w:p>
    <w:p>
      <w:pPr>
        <w:pStyle w:val="BodyText"/>
        <w:ind w:firstLine="709"/>
        <w:rPr>
          <w:rFonts w:ascii="PT Astra Serif" w:hAnsi="PT Astra Serif"/>
          <w:sz w:val="24"/>
          <w:szCs w:val="24"/>
        </w:rPr>
      </w:pPr>
      <w:r>
        <w:rPr>
          <w:rFonts w:ascii="PT Astra Serif" w:hAnsi="PT Astra Serif"/>
          <w:b/>
          <w:bCs/>
          <w:color w:val="000000"/>
          <w:sz w:val="24"/>
          <w:szCs w:val="24"/>
        </w:rPr>
        <w:t>Лот 4:</w:t>
      </w:r>
    </w:p>
    <w:p>
      <w:pPr>
        <w:pStyle w:val="BodyText"/>
        <w:ind w:firstLine="709"/>
        <w:rPr>
          <w:rFonts w:ascii="PT Astra Serif" w:hAnsi="PT Astra Serif"/>
          <w:color w:val="000000"/>
          <w:sz w:val="24"/>
          <w:szCs w:val="24"/>
        </w:rPr>
      </w:pPr>
      <w:r>
        <w:rPr>
          <w:rFonts w:cs="PTAstraSerif-Regular" w:ascii="PT Astra Serif" w:hAnsi="PT Astra Serif"/>
          <w:b/>
          <w:color w:val="000000"/>
          <w:sz w:val="24"/>
          <w:szCs w:val="24"/>
        </w:rPr>
        <w:t>-</w:t>
      </w:r>
      <w:r>
        <w:rPr>
          <w:rFonts w:cs="PTAstraSerif-Regular" w:ascii="PT Astra Serif" w:hAnsi="PT Astra Serif"/>
          <w:color w:val="000000"/>
          <w:sz w:val="24"/>
          <w:szCs w:val="24"/>
        </w:rPr>
        <w:t xml:space="preserve"> письмо АО «Тулатеплосеть» от 30.03.2026 № 364/</w:t>
      </w:r>
      <w:r>
        <w:rPr>
          <w:rFonts w:cs="PTAstraSerif-Regular" w:ascii="PT Astra Serif" w:hAnsi="PT Astra Serif"/>
          <w:color w:val="000000"/>
          <w:sz w:val="24"/>
          <w:szCs w:val="24"/>
        </w:rPr>
        <w:t>1</w:t>
      </w:r>
      <w:r>
        <w:rPr>
          <w:rFonts w:cs="PTAstraSerif-Regular" w:ascii="PT Astra Serif" w:hAnsi="PT Astra Serif"/>
          <w:color w:val="000000"/>
          <w:sz w:val="24"/>
          <w:szCs w:val="24"/>
        </w:rPr>
        <w:t>5 (Приложение 20);</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b/>
          <w:bCs/>
          <w:color w:val="000000"/>
          <w:sz w:val="24"/>
          <w:szCs w:val="24"/>
        </w:rPr>
        <w:t>- к сетям электроснабжения:</w:t>
      </w:r>
    </w:p>
    <w:p>
      <w:pPr>
        <w:pStyle w:val="BodyText"/>
        <w:ind w:firstLine="709"/>
        <w:rPr>
          <w:rFonts w:ascii="PT Astra Serif" w:hAnsi="PT Astra Serif"/>
          <w:sz w:val="24"/>
          <w:szCs w:val="24"/>
        </w:rPr>
      </w:pPr>
      <w:r>
        <w:rPr>
          <w:rFonts w:ascii="PT Astra Serif" w:hAnsi="PT Astra Serif"/>
          <w:b/>
          <w:bCs/>
          <w:color w:val="000000"/>
          <w:sz w:val="24"/>
          <w:szCs w:val="24"/>
        </w:rPr>
        <w:t>Лот 1:</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14.04.2026 № МР7-ТуЭ/05-03/4076 (Приложение 21);</w:t>
      </w:r>
    </w:p>
    <w:p>
      <w:pPr>
        <w:pStyle w:val="BodyText"/>
        <w:ind w:firstLine="709"/>
        <w:rPr>
          <w:rFonts w:ascii="PT Astra Serif" w:hAnsi="PT Astra Serif"/>
          <w:sz w:val="24"/>
          <w:szCs w:val="24"/>
        </w:rPr>
      </w:pPr>
      <w:r>
        <w:rPr>
          <w:rFonts w:ascii="PT Astra Serif" w:hAnsi="PT Astra Serif"/>
          <w:b/>
          <w:bCs/>
          <w:color w:val="000000"/>
          <w:sz w:val="24"/>
          <w:szCs w:val="24"/>
        </w:rPr>
        <w:t>Лот 2:</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14.04.2026 № МР7-ТуЭ/05-03/4079 (Приложение 22);</w:t>
      </w:r>
    </w:p>
    <w:p>
      <w:pPr>
        <w:pStyle w:val="BodyText"/>
        <w:ind w:firstLine="709"/>
        <w:rPr>
          <w:rFonts w:ascii="PT Astra Serif" w:hAnsi="PT Astra Serif"/>
          <w:sz w:val="24"/>
          <w:szCs w:val="24"/>
        </w:rPr>
      </w:pPr>
      <w:r>
        <w:rPr>
          <w:rFonts w:ascii="PT Astra Serif" w:hAnsi="PT Astra Serif"/>
          <w:b/>
          <w:bCs/>
          <w:color w:val="000000"/>
          <w:sz w:val="24"/>
          <w:szCs w:val="24"/>
        </w:rPr>
        <w:t>Лот 3:</w:t>
      </w:r>
    </w:p>
    <w:p>
      <w:pPr>
        <w:pStyle w:val="BodyText"/>
        <w:ind w:firstLine="709"/>
        <w:rPr>
          <w:rFonts w:ascii="PT Astra Serif" w:hAnsi="PT Astra Serif"/>
          <w:sz w:val="24"/>
          <w:szCs w:val="24"/>
        </w:rPr>
      </w:pPr>
      <w:r>
        <w:rPr>
          <w:rFonts w:ascii="PT Astra Serif" w:hAnsi="PT Astra Serif"/>
          <w:color w:val="000000"/>
          <w:sz w:val="24"/>
          <w:szCs w:val="24"/>
        </w:rPr>
        <w:t>- письмо Россети Центр Приволжье Тулэнерго от 14.04.2026 № МР7-ТуЭ/05-03/4078 (Приложение 23);</w:t>
      </w:r>
    </w:p>
    <w:p>
      <w:pPr>
        <w:pStyle w:val="BodyText"/>
        <w:ind w:firstLine="709"/>
        <w:rPr>
          <w:rFonts w:ascii="PT Astra Serif" w:hAnsi="PT Astra Serif"/>
          <w:sz w:val="24"/>
          <w:szCs w:val="24"/>
        </w:rPr>
      </w:pPr>
      <w:r>
        <w:rPr>
          <w:rFonts w:ascii="PT Astra Serif" w:hAnsi="PT Astra Serif"/>
          <w:b/>
          <w:bCs/>
          <w:color w:val="000000"/>
          <w:sz w:val="24"/>
          <w:szCs w:val="24"/>
        </w:rPr>
        <w:t>Лот 4:</w:t>
      </w:r>
    </w:p>
    <w:p>
      <w:pPr>
        <w:pStyle w:val="BodyText"/>
        <w:ind w:firstLine="709"/>
        <w:rPr>
          <w:rFonts w:ascii="PT Astra Serif" w:hAnsi="PT Astra Serif" w:cs="PTAstraSerif-Regular"/>
          <w:sz w:val="24"/>
          <w:szCs w:val="24"/>
        </w:rPr>
      </w:pPr>
      <w:r>
        <w:rPr>
          <w:rFonts w:cs="PTAstraSerif-Regular" w:ascii="PT Astra Serif" w:hAnsi="PT Astra Serif"/>
          <w:color w:val="000000"/>
          <w:sz w:val="24"/>
          <w:szCs w:val="24"/>
        </w:rPr>
        <w:t>- письмо Россети Центр Приволжье Тулэнерго от 13.05.2026 № МР7-ТуЭ/09/5123 (Приложение 24).</w:t>
      </w:r>
    </w:p>
    <w:p>
      <w:pPr>
        <w:pStyle w:val="BodyText"/>
        <w:ind w:firstLine="709"/>
        <w:rPr>
          <w:rFonts w:ascii="PT Astra Serif" w:hAnsi="PT Astra Serif" w:cs="PTAstraSerif-Regular"/>
          <w:b/>
          <w:sz w:val="24"/>
          <w:szCs w:val="24"/>
        </w:rPr>
      </w:pPr>
      <w:r>
        <w:rPr>
          <w:rFonts w:cs="PTAstraSerif-Regular" w:ascii="PT Astra Serif" w:hAnsi="PT Astra Serif"/>
          <w:b/>
          <w:sz w:val="24"/>
          <w:szCs w:val="24"/>
        </w:rPr>
      </w:r>
    </w:p>
    <w:p>
      <w:pPr>
        <w:pStyle w:val="BodyText"/>
        <w:ind w:firstLine="709"/>
        <w:jc w:val="center"/>
        <w:rPr>
          <w:rFonts w:ascii="PT Astra Serif" w:hAnsi="PT Astra Serif"/>
          <w:sz w:val="24"/>
          <w:szCs w:val="24"/>
        </w:rPr>
      </w:pPr>
      <w:r>
        <w:rPr>
          <w:rFonts w:ascii="PT Astra Serif" w:hAnsi="PT Astra Serif"/>
          <w:b/>
          <w:bCs/>
          <w:color w:val="000000"/>
          <w:sz w:val="24"/>
          <w:szCs w:val="24"/>
        </w:rPr>
        <w:t>Порядок приема заявок на участие в аукционе, внесения и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центром (далее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Регистрация на электронной площадке осуществляется без взимания платы.</w:t>
      </w:r>
    </w:p>
    <w:p>
      <w:pPr>
        <w:pStyle w:val="BodyText"/>
        <w:ind w:firstLine="709"/>
        <w:rPr>
          <w:rFonts w:ascii="PT Astra Serif" w:hAnsi="PT Astra Serif"/>
          <w:sz w:val="24"/>
          <w:szCs w:val="24"/>
        </w:rPr>
      </w:pPr>
      <w:r>
        <w:rPr>
          <w:rFonts w:ascii="PT Astra Serif" w:hAnsi="PT Astra Serif"/>
          <w:color w:val="000000"/>
          <w:sz w:val="24"/>
          <w:szCs w:val="24"/>
        </w:rPr>
        <w:t>Информация по получению ЭП и регистрации на электронной площадке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pPr>
        <w:pStyle w:val="BodyText"/>
        <w:ind w:firstLine="709"/>
        <w:rPr>
          <w:rFonts w:ascii="PT Astra Serif" w:hAnsi="PT Astra Serif"/>
          <w:b/>
          <w:bCs/>
          <w:i/>
          <w:i/>
          <w:color w:val="000000"/>
          <w:sz w:val="24"/>
          <w:szCs w:val="24"/>
          <w:u w:val="single"/>
        </w:rPr>
      </w:pPr>
      <w:r>
        <w:rPr>
          <w:rFonts w:ascii="PT Astra Serif" w:hAnsi="PT Astra Serif"/>
          <w:b/>
          <w:bCs/>
          <w:i/>
          <w:color w:val="000000"/>
          <w:sz w:val="24"/>
          <w:szCs w:val="24"/>
          <w:u w:val="single"/>
        </w:rPr>
      </w:r>
    </w:p>
    <w:p>
      <w:pPr>
        <w:pStyle w:val="BodyText"/>
        <w:ind w:firstLine="709"/>
        <w:rPr/>
      </w:pPr>
      <w:r>
        <w:rPr>
          <w:rFonts w:ascii="PT Astra Serif" w:hAnsi="PT Astra Serif"/>
          <w:b/>
          <w:bCs/>
          <w:i/>
          <w:color w:val="000000"/>
          <w:sz w:val="24"/>
          <w:szCs w:val="24"/>
          <w:u w:val="single"/>
        </w:rPr>
        <w:t>Регистрация на электронной площадке</w:t>
      </w:r>
      <w:r>
        <w:rPr>
          <w:rFonts w:ascii="PT Astra Serif" w:hAnsi="PT Astra Serif"/>
          <w:bCs/>
          <w:color w:val="000000"/>
          <w:sz w:val="24"/>
          <w:szCs w:val="24"/>
        </w:rPr>
        <w:t xml:space="preserve"> проводится в соответствии с проводится в соответствии с регламентом электронной площадки (</w:t>
      </w:r>
      <w:hyperlink r:id="rId26">
        <w:r>
          <w:rPr>
            <w:rStyle w:val="Hyperlink"/>
            <w:rFonts w:ascii="PT Astra Serif" w:hAnsi="PT Astra Serif"/>
            <w:bCs/>
            <w:color w:val="000000"/>
            <w:sz w:val="24"/>
            <w:szCs w:val="24"/>
          </w:rPr>
          <w:t>https://utp.sberbank-ast.ru/Bankruptcy/ Notice/1086/</w:t>
        </w:r>
      </w:hyperlink>
      <w:r>
        <w:rPr>
          <w:rFonts w:ascii="PT Astra Serif" w:hAnsi="PT Astra Serif"/>
          <w:bCs/>
          <w:color w:val="000000"/>
          <w:sz w:val="24"/>
          <w:szCs w:val="24"/>
          <w:u w:val="single"/>
        </w:rPr>
        <w:t>Instructions</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Для получения регистрации на электронной площадке заявители представляют оператору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 заявление об их регистрации на электронной площадке по форме, установленной оператором электронной площадки (далее - заявление);</w:t>
      </w:r>
    </w:p>
    <w:p>
      <w:pPr>
        <w:pStyle w:val="BodyText"/>
        <w:ind w:firstLine="709"/>
        <w:rPr>
          <w:rFonts w:ascii="PT Astra Serif" w:hAnsi="PT Astra Serif"/>
          <w:sz w:val="24"/>
          <w:szCs w:val="24"/>
        </w:rPr>
      </w:pPr>
      <w:r>
        <w:rPr>
          <w:rFonts w:ascii="PT Astra Serif" w:hAnsi="PT Astra Serif"/>
          <w:color w:val="000000"/>
          <w:sz w:val="24"/>
          <w:szCs w:val="24"/>
        </w:rPr>
        <w:t>- адрес электронной почты этого заявителя для направления оператором электронной площадки уведомлений и иной информации.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не должен требовать от заявителя иные документы и информацию.</w:t>
      </w:r>
    </w:p>
    <w:p>
      <w:pPr>
        <w:pStyle w:val="BodyText"/>
        <w:ind w:firstLine="709"/>
        <w:rPr>
          <w:rFonts w:ascii="PT Astra Serif" w:hAnsi="PT Astra Serif"/>
          <w:sz w:val="24"/>
          <w:szCs w:val="24"/>
        </w:rPr>
      </w:pPr>
      <w:r>
        <w:rPr>
          <w:rFonts w:ascii="PT Astra Serif" w:hAnsi="PT Astra Serif"/>
          <w:color w:val="000000"/>
          <w:sz w:val="24"/>
          <w:szCs w:val="24"/>
        </w:rPr>
        <w:t>В срок, не превышающий 3 рабочих дней со дня поступления заявления и информации, оператор электронной площадки осуществляет регистрацию заявителя на электронной площадке или отказывает ему в регистрации, и не позднее 1 рабочего дня, следующего за днем регистрации (отказа в регистрации) заявителя направляет ему уведомление о принятом решении.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отказывает заявителю в регистрации в случае непредставления заявления по форме, установленной оператором электронной площадки, или информации.</w:t>
      </w:r>
    </w:p>
    <w:p>
      <w:pPr>
        <w:pStyle w:val="BodyText"/>
        <w:ind w:firstLine="709"/>
        <w:rPr>
          <w:rFonts w:ascii="PT Astra Serif" w:hAnsi="PT Astra Serif"/>
          <w:sz w:val="24"/>
          <w:szCs w:val="24"/>
        </w:rPr>
      </w:pPr>
      <w:r>
        <w:rPr>
          <w:rFonts w:ascii="PT Astra Serif" w:hAnsi="PT Astra Serif"/>
          <w:color w:val="000000"/>
          <w:sz w:val="24"/>
          <w:szCs w:val="24"/>
        </w:rPr>
        <w:t>При принятии оператором электронной площадки решения об отказе в регистрации заявителя уведомление должно содержать основания отказа. Этот заявитель вправе вновь представить заявление и информацию, необходимые для получения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Регистрация заявителя на электронной площадке осуществляется на срок, который не должен превышать 3 года со дня направления оператором электронной площадки этому заявителю уведомления о принятии решения о его регистрации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Заявитель,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pPr>
        <w:pStyle w:val="BodyText"/>
        <w:ind w:firstLine="709"/>
        <w:rPr>
          <w:rFonts w:ascii="PT Astra Serif" w:hAnsi="PT Astra Serif"/>
          <w:sz w:val="24"/>
          <w:szCs w:val="24"/>
        </w:rPr>
      </w:pPr>
      <w:r>
        <w:rPr>
          <w:rFonts w:ascii="PT Astra Serif" w:hAnsi="PT Astra Serif"/>
          <w:bCs/>
          <w:color w:val="000000"/>
          <w:sz w:val="24"/>
          <w:szCs w:val="24"/>
        </w:rPr>
        <w:t>Подача заявки на участие осуществляется только посредством интерфейса универсальной торговой платформы АО «Сбербанк-АСТ» торговой секции «</w:t>
      </w:r>
      <w:r>
        <w:rPr>
          <w:rFonts w:ascii="PT Astra Serif" w:hAnsi="PT Astra Serif"/>
          <w:color w:val="000000"/>
          <w:sz w:val="24"/>
          <w:szCs w:val="24"/>
        </w:rPr>
        <w:t>Приватизация, аренда и продажа прав</w:t>
      </w:r>
      <w:r>
        <w:rPr>
          <w:rFonts w:ascii="PT Astra Serif" w:hAnsi="PT Astra Serif"/>
          <w:bCs/>
          <w:color w:val="000000"/>
          <w:sz w:val="24"/>
          <w:szCs w:val="24"/>
        </w:rPr>
        <w:t xml:space="preserve">» из личного кабинета заявителя </w:t>
      </w:r>
      <w:r>
        <w:rPr>
          <w:rFonts w:ascii="PT Astra Serif" w:hAnsi="PT Astra Serif"/>
          <w:color w:val="000000"/>
          <w:sz w:val="24"/>
          <w:szCs w:val="24"/>
        </w:rPr>
        <w:t>(образец заявки приведен в приложении 1 к настоящему информационному сообщению)</w:t>
      </w:r>
      <w:r>
        <w:rPr>
          <w:rFonts w:ascii="PT Astra Serif" w:hAnsi="PT Astra Serif"/>
          <w:bCs/>
          <w:color w:val="000000"/>
          <w:sz w:val="24"/>
          <w:szCs w:val="24"/>
        </w:rPr>
        <w:t>.</w:t>
      </w:r>
    </w:p>
    <w:p>
      <w:pPr>
        <w:pStyle w:val="BodyText"/>
        <w:ind w:firstLine="709"/>
        <w:rPr>
          <w:rFonts w:ascii="PT Astra Serif" w:hAnsi="PT Astra Serif"/>
          <w:sz w:val="24"/>
          <w:szCs w:val="24"/>
        </w:rPr>
      </w:pPr>
      <w:r>
        <w:rPr>
          <w:rFonts w:ascii="PT Astra Serif" w:hAnsi="PT Astra Serif"/>
          <w:bCs/>
          <w:color w:val="000000"/>
          <w:sz w:val="24"/>
          <w:szCs w:val="24"/>
        </w:rPr>
        <w:t xml:space="preserve">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Pr>
          <w:rFonts w:ascii="PT Astra Serif" w:hAnsi="PT Astra Serif"/>
          <w:bCs/>
          <w:color w:val="000000"/>
          <w:sz w:val="24"/>
          <w:szCs w:val="24"/>
          <w:u w:val="single"/>
        </w:rPr>
        <w:t>https://utp.sberbank-ast.ru/Bankruptcy/Notice/1640/Instructions.</w:t>
      </w:r>
    </w:p>
    <w:p>
      <w:pPr>
        <w:pStyle w:val="BodyText"/>
        <w:ind w:firstLine="709"/>
        <w:rPr/>
      </w:pPr>
      <w:r>
        <w:rPr>
          <w:rFonts w:ascii="PT Astra Serif" w:hAnsi="PT Astra Serif"/>
          <w:bCs/>
          <w:color w:val="000000"/>
          <w:sz w:val="24"/>
          <w:szCs w:val="24"/>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27">
        <w:r>
          <w:rPr>
            <w:rStyle w:val="Hyperlink"/>
            <w:rFonts w:ascii="PT Astra Serif" w:hAnsi="PT Astra Serif"/>
            <w:bCs/>
            <w:color w:val="000000"/>
            <w:sz w:val="24"/>
            <w:szCs w:val="24"/>
          </w:rPr>
          <w:t>http://www.sberbank-ast.ru/CAList.aspx</w:t>
        </w:r>
      </w:hyperlink>
      <w:r>
        <w:rPr>
          <w:rFonts w:ascii="PT Astra Serif" w:hAnsi="PT Astra Serif"/>
          <w:bCs/>
          <w:color w:val="000000"/>
          <w:sz w:val="24"/>
          <w:szCs w:val="24"/>
          <w:u w:val="single"/>
        </w:rPr>
        <w:t>.</w:t>
      </w:r>
    </w:p>
    <w:p>
      <w:pPr>
        <w:pStyle w:val="BodyText"/>
        <w:ind w:firstLine="709"/>
        <w:rPr>
          <w:rFonts w:ascii="PT Astra Serif" w:hAnsi="PT Astra Serif"/>
          <w:b/>
          <w:bCs/>
          <w:i/>
          <w:i/>
          <w:color w:val="000000"/>
          <w:sz w:val="24"/>
          <w:szCs w:val="24"/>
          <w:u w:val="single"/>
        </w:rPr>
      </w:pPr>
      <w:r>
        <w:rPr>
          <w:rFonts w:ascii="PT Astra Serif" w:hAnsi="PT Astra Serif"/>
          <w:b/>
          <w:bCs/>
          <w:i/>
          <w:color w:val="000000"/>
          <w:sz w:val="24"/>
          <w:szCs w:val="24"/>
          <w:u w:val="single"/>
        </w:rPr>
      </w:r>
    </w:p>
    <w:p>
      <w:pPr>
        <w:pStyle w:val="BodyText"/>
        <w:ind w:firstLine="709"/>
        <w:rPr/>
      </w:pPr>
      <w:r>
        <w:rPr>
          <w:rFonts w:ascii="PT Astra Serif" w:hAnsi="PT Astra Serif"/>
          <w:b/>
          <w:bCs/>
          <w:i/>
          <w:color w:val="000000"/>
          <w:sz w:val="24"/>
          <w:szCs w:val="24"/>
          <w:u w:val="single"/>
        </w:rPr>
        <w:t>Регистрация на и</w:t>
      </w:r>
      <w:r>
        <w:rPr>
          <w:rFonts w:ascii="PT Astra Serif" w:hAnsi="PT Astra Serif"/>
          <w:b/>
          <w:i/>
          <w:color w:val="000000"/>
          <w:sz w:val="24"/>
          <w:szCs w:val="24"/>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28">
        <w:r>
          <w:rPr>
            <w:rStyle w:val="Hyperlink"/>
            <w:rFonts w:ascii="PT Astra Serif" w:hAnsi="PT Astra Serif"/>
            <w:b/>
            <w:i/>
            <w:color w:val="000000"/>
            <w:sz w:val="24"/>
            <w:szCs w:val="24"/>
          </w:rPr>
          <w:t>www.torgi.gov.ru</w:t>
        </w:r>
      </w:hyperlink>
      <w:r>
        <w:rPr>
          <w:rFonts w:ascii="PT Astra Serif" w:hAnsi="PT Astra Serif"/>
          <w:bCs/>
          <w:i/>
          <w:color w:val="000000"/>
          <w:sz w:val="24"/>
          <w:szCs w:val="24"/>
        </w:rPr>
        <w:t>.</w:t>
      </w:r>
      <w:r>
        <w:rPr>
          <w:rFonts w:ascii="PT Astra Serif" w:hAnsi="PT Astra Serif"/>
          <w:bCs/>
          <w:color w:val="000000"/>
          <w:sz w:val="24"/>
          <w:szCs w:val="24"/>
        </w:rPr>
        <w:t xml:space="preserve"> </w:t>
      </w:r>
      <w:r>
        <w:rPr>
          <w:rFonts w:ascii="PT Astra Serif" w:hAnsi="PT Astra Serif"/>
          <w:color w:val="000000"/>
          <w:sz w:val="24"/>
          <w:szCs w:val="24"/>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w:t>
      </w:r>
    </w:p>
    <w:p>
      <w:pPr>
        <w:pStyle w:val="BodyText"/>
        <w:ind w:firstLine="709"/>
        <w:rPr>
          <w:rFonts w:ascii="PT Astra Serif" w:hAnsi="PT Astra Serif"/>
          <w:sz w:val="24"/>
          <w:szCs w:val="24"/>
        </w:rPr>
      </w:pPr>
      <w:r>
        <w:rPr>
          <w:rFonts w:ascii="PT Astra Serif" w:hAnsi="PT Astra Serif"/>
          <w:color w:val="000000"/>
          <w:sz w:val="24"/>
          <w:szCs w:val="24"/>
        </w:rPr>
        <w:t>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pPr>
        <w:pStyle w:val="BodyText"/>
        <w:ind w:firstLine="709"/>
        <w:rPr>
          <w:rFonts w:ascii="PT Astra Serif" w:hAnsi="PT Astra Serif"/>
          <w:sz w:val="24"/>
          <w:szCs w:val="24"/>
        </w:rPr>
      </w:pPr>
      <w:r>
        <w:rPr>
          <w:rFonts w:ascii="PT Astra Serif" w:hAnsi="PT Astra Serif"/>
          <w:color w:val="000000"/>
          <w:sz w:val="24"/>
          <w:szCs w:val="24"/>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Pr>
          <w:rFonts w:ascii="PT Astra Serif" w:hAnsi="PT Astra Serif"/>
          <w:bCs/>
          <w:color w:val="000000"/>
          <w:sz w:val="24"/>
          <w:szCs w:val="24"/>
        </w:rPr>
        <w:t>torgi.gov.ru</w:t>
      </w:r>
      <w:r>
        <w:rPr>
          <w:rFonts w:ascii="PT Astra Serif" w:hAnsi="PT Astra Serif"/>
          <w:color w:val="000000"/>
          <w:sz w:val="24"/>
          <w:szCs w:val="24"/>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w:t>
      </w:r>
      <w:r>
        <w:rPr>
          <w:rFonts w:ascii="PT Astra Serif" w:hAnsi="PT Astra Serif"/>
          <w:bCs/>
          <w:color w:val="000000"/>
          <w:sz w:val="24"/>
          <w:szCs w:val="24"/>
        </w:rPr>
        <w:t xml:space="preserve"> «Подписать и отправить»</w:t>
      </w:r>
      <w:r>
        <w:rPr>
          <w:rFonts w:ascii="PT Astra Serif" w:hAnsi="PT Astra Serif"/>
          <w:color w:val="000000"/>
          <w:sz w:val="24"/>
          <w:szCs w:val="24"/>
        </w:rPr>
        <w:t>. После чего участник будет зарегистрирован в ГИС Торги.</w:t>
      </w:r>
    </w:p>
    <w:p>
      <w:pPr>
        <w:pStyle w:val="BodyText"/>
        <w:ind w:firstLine="709"/>
        <w:rPr>
          <w:rFonts w:ascii="PT Astra Serif" w:hAnsi="PT Astra Serif"/>
          <w:sz w:val="24"/>
          <w:szCs w:val="24"/>
        </w:rPr>
      </w:pPr>
      <w:r>
        <w:rPr>
          <w:rFonts w:ascii="PT Astra Serif" w:hAnsi="PT Astra Serif"/>
          <w:color w:val="000000"/>
          <w:sz w:val="24"/>
          <w:szCs w:val="24"/>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pPr>
        <w:pStyle w:val="BodyText"/>
        <w:ind w:firstLine="709"/>
        <w:rPr/>
      </w:pPr>
      <w:r>
        <w:rPr>
          <w:rFonts w:ascii="PT Astra Serif" w:hAnsi="PT Astra Serif"/>
          <w:bCs/>
          <w:color w:val="000000"/>
          <w:sz w:val="24"/>
          <w:szCs w:val="24"/>
        </w:rPr>
        <w:t xml:space="preserve">По дополнительным вопросам по регистрации, необходимо перейти в раздел </w:t>
        <w:br/>
        <w:t>«Служба поддержки» (</w:t>
      </w:r>
      <w:hyperlink r:id="rId29">
        <w:r>
          <w:rPr>
            <w:rStyle w:val="Hyperlink"/>
            <w:rFonts w:ascii="PT Astra Serif" w:hAnsi="PT Astra Serif"/>
            <w:bCs/>
            <w:color w:val="000000"/>
            <w:sz w:val="24"/>
            <w:szCs w:val="24"/>
          </w:rPr>
          <w:t>https://torgi.gov.ru/new/cabinet/support/center</w:t>
        </w:r>
      </w:hyperlink>
      <w:r>
        <w:rPr>
          <w:rFonts w:ascii="PT Astra Serif" w:hAnsi="PT Astra Serif"/>
          <w:bCs/>
          <w:color w:val="000000"/>
          <w:sz w:val="24"/>
          <w:szCs w:val="24"/>
        </w:rPr>
        <w:t>) для ознакомления с </w:t>
      </w:r>
      <w:hyperlink r:id="rId30" w:tgtFrame="_blank">
        <w:r>
          <w:rPr>
            <w:rStyle w:val="Style7"/>
            <w:rFonts w:ascii="PT Astra Serif" w:hAnsi="PT Astra Serif"/>
            <w:bCs/>
            <w:color w:val="000000"/>
            <w:sz w:val="24"/>
            <w:szCs w:val="24"/>
            <w:u w:val="single"/>
          </w:rPr>
          <w:t>Информационными материалами</w:t>
        </w:r>
      </w:hyperlink>
      <w:r>
        <w:rPr>
          <w:rFonts w:ascii="PT Astra Serif" w:hAnsi="PT Astra Serif"/>
          <w:bCs/>
          <w:color w:val="000000"/>
          <w:sz w:val="24"/>
          <w:szCs w:val="24"/>
        </w:rPr>
        <w:t>, либо направить обращение в Службу поддержки.</w:t>
      </w:r>
    </w:p>
    <w:p>
      <w:pPr>
        <w:pStyle w:val="BodyText"/>
        <w:ind w:firstLine="709"/>
        <w:rPr>
          <w:rFonts w:ascii="PT Astra Serif" w:hAnsi="PT Astra Serif"/>
          <w:sz w:val="24"/>
          <w:szCs w:val="24"/>
        </w:rPr>
      </w:pPr>
      <w:r>
        <w:rPr>
          <w:rFonts w:ascii="PT Astra Serif" w:hAnsi="PT Astra Serif"/>
          <w:color w:val="000000"/>
          <w:sz w:val="24"/>
          <w:szCs w:val="24"/>
        </w:rPr>
        <w:t>Заявители 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Заявки на участие в аукционе подаются лично заявителем в торговой секции «Приватизация, аренда и продажа прав» универсальной торговой платформе АО «Сбербанк-АСТ», либо представителем заявителя, зарегистрированным в торговой секции, из личного кабинета посредством штатного интерфейса.</w:t>
      </w:r>
    </w:p>
    <w:p>
      <w:pPr>
        <w:pStyle w:val="BodyText"/>
        <w:ind w:firstLine="709"/>
        <w:rPr>
          <w:rFonts w:ascii="PT Astra Serif" w:hAnsi="PT Astra Serif"/>
          <w:sz w:val="24"/>
          <w:szCs w:val="24"/>
        </w:rPr>
      </w:pPr>
      <w:r>
        <w:rPr>
          <w:rFonts w:ascii="PT Astra Serif" w:hAnsi="PT Astra Serif"/>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pPr>
        <w:pStyle w:val="BodyText"/>
        <w:ind w:firstLine="709"/>
        <w:rPr>
          <w:rFonts w:ascii="PT Astra Serif" w:hAnsi="PT Astra Serif"/>
          <w:sz w:val="24"/>
          <w:szCs w:val="24"/>
        </w:rPr>
      </w:pPr>
      <w:r>
        <w:rPr>
          <w:rFonts w:ascii="PT Astra Serif" w:hAnsi="PT Astra Serif"/>
          <w:color w:val="000000"/>
          <w:sz w:val="24"/>
          <w:szCs w:val="24"/>
        </w:rPr>
        <w:t>- заявку на участие в аукционе по установленной в извещении о проведении аукциона форме (Приложение 1) с указанием банковских реквизитов счета для возврата задатка;</w:t>
      </w:r>
    </w:p>
    <w:p>
      <w:pPr>
        <w:pStyle w:val="BodyText"/>
        <w:ind w:firstLine="709"/>
        <w:rPr>
          <w:rFonts w:ascii="PT Astra Serif" w:hAnsi="PT Astra Serif"/>
          <w:sz w:val="24"/>
          <w:szCs w:val="24"/>
        </w:rPr>
      </w:pPr>
      <w:r>
        <w:rPr>
          <w:rFonts w:ascii="PT Astra Serif" w:hAnsi="PT Astra Serif"/>
          <w:color w:val="000000"/>
          <w:sz w:val="24"/>
          <w:szCs w:val="24"/>
        </w:rPr>
        <w:t>- копии документов, удостоверяющих личность заявителя (для граждан);</w:t>
      </w:r>
    </w:p>
    <w:p>
      <w:pPr>
        <w:pStyle w:val="BodyText"/>
        <w:ind w:firstLine="709"/>
        <w:rPr>
          <w:rFonts w:ascii="PT Astra Serif" w:hAnsi="PT Astra Serif"/>
          <w:sz w:val="24"/>
          <w:szCs w:val="24"/>
        </w:rPr>
      </w:pPr>
      <w:r>
        <w:rPr>
          <w:rFonts w:ascii="PT Astra Serif" w:hAnsi="PT Astra Serif"/>
          <w:color w:val="000000"/>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BodyText"/>
        <w:ind w:firstLine="709"/>
        <w:rPr>
          <w:rFonts w:ascii="PT Astra Serif" w:hAnsi="PT Astra Serif"/>
          <w:sz w:val="24"/>
          <w:szCs w:val="24"/>
        </w:rPr>
      </w:pPr>
      <w:r>
        <w:rPr>
          <w:rFonts w:ascii="PT Astra Serif" w:hAnsi="PT Astra Serif"/>
          <w:color w:val="000000"/>
          <w:sz w:val="24"/>
          <w:szCs w:val="24"/>
        </w:rPr>
        <w:t>- документы, подтверждающие внесение задатка;</w:t>
      </w:r>
    </w:p>
    <w:p>
      <w:pPr>
        <w:pStyle w:val="BodyText"/>
        <w:ind w:firstLine="709"/>
        <w:rPr>
          <w:rFonts w:ascii="PT Astra Serif" w:hAnsi="PT Astra Serif"/>
          <w:sz w:val="24"/>
          <w:szCs w:val="24"/>
        </w:rPr>
      </w:pPr>
      <w:r>
        <w:rPr>
          <w:rFonts w:ascii="PT Astra Serif" w:hAnsi="PT Astra Serif"/>
          <w:color w:val="000000"/>
          <w:sz w:val="24"/>
          <w:szCs w:val="24"/>
        </w:rPr>
        <w:t xml:space="preserve">- </w:t>
      </w:r>
      <w:r>
        <w:rPr>
          <w:rFonts w:cs="PT Astra Serif" w:ascii="PT Astra Serif" w:hAnsi="PT Astra Serif"/>
          <w:color w:val="000000"/>
          <w:sz w:val="24"/>
          <w:szCs w:val="24"/>
        </w:rPr>
        <w:t>представление документов, подтверждающих внесение задатка, признается заключением соглашения о задатке.</w:t>
      </w:r>
    </w:p>
    <w:p>
      <w:pPr>
        <w:pStyle w:val="BodyText"/>
        <w:ind w:firstLine="709"/>
        <w:rPr>
          <w:rFonts w:ascii="PT Astra Serif" w:hAnsi="PT Astra Serif"/>
          <w:sz w:val="24"/>
          <w:szCs w:val="24"/>
        </w:rPr>
      </w:pPr>
      <w:r>
        <w:rPr>
          <w:rFonts w:ascii="PT Astra Serif" w:hAnsi="PT Astra Serif"/>
          <w:color w:val="000000"/>
          <w:sz w:val="24"/>
          <w:szCs w:val="24"/>
        </w:rPr>
        <w:t>Указанные документы, прилагаемые к заявке,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pPr>
        <w:pStyle w:val="BodyText"/>
        <w:ind w:firstLine="709"/>
        <w:rPr>
          <w:rFonts w:ascii="PT Astra Serif" w:hAnsi="PT Astra Serif"/>
          <w:sz w:val="24"/>
          <w:szCs w:val="24"/>
        </w:rPr>
      </w:pPr>
      <w:r>
        <w:rPr>
          <w:rFonts w:ascii="PT Astra Serif" w:hAnsi="PT Astra Serif"/>
          <w:color w:val="000000"/>
          <w:sz w:val="24"/>
          <w:szCs w:val="24"/>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Заявитель после отзыва заявки вправе повторно подать заявку до установленных даты и времени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Прием заявок прекращается оператором электронной площадки с помощью программных и технических средств в дату и время окончания срока приема заявок.</w:t>
      </w:r>
    </w:p>
    <w:p>
      <w:pPr>
        <w:pStyle w:val="BodyText"/>
        <w:ind w:firstLine="709"/>
        <w:rPr>
          <w:rFonts w:ascii="PT Astra Serif" w:hAnsi="PT Astra Serif"/>
          <w:sz w:val="24"/>
          <w:szCs w:val="24"/>
        </w:rPr>
      </w:pPr>
      <w:r>
        <w:rPr>
          <w:rFonts w:ascii="PT Astra Serif" w:hAnsi="PT Astra Serif"/>
          <w:color w:val="000000"/>
          <w:sz w:val="24"/>
          <w:szCs w:val="24"/>
        </w:rPr>
        <w:t>После окончания срока приема заявок оператор электронной площадки направляет заявки для рассмотрения Организатору аукциона.</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 xml:space="preserve">Для участия в аукционе </w:t>
      </w:r>
      <w:r>
        <w:rPr>
          <w:rFonts w:ascii="PT Astra Serif" w:hAnsi="PT Astra Serif"/>
          <w:b/>
          <w:color w:val="000000"/>
          <w:sz w:val="24"/>
          <w:szCs w:val="24"/>
          <w:u w:val="single"/>
        </w:rPr>
        <w:t>заявитель вносит задаток на счёт оператора электронной площадки по следующим реквизитам</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Наименование получателя: АО «Сбербанк-АСТ»</w:t>
      </w:r>
    </w:p>
    <w:p>
      <w:pPr>
        <w:pStyle w:val="BodyText"/>
        <w:ind w:firstLine="709"/>
        <w:rPr>
          <w:rFonts w:ascii="PT Astra Serif" w:hAnsi="PT Astra Serif"/>
          <w:sz w:val="24"/>
          <w:szCs w:val="24"/>
        </w:rPr>
      </w:pPr>
      <w:r>
        <w:rPr>
          <w:rFonts w:ascii="PT Astra Serif" w:hAnsi="PT Astra Serif"/>
          <w:color w:val="000000"/>
          <w:sz w:val="24"/>
          <w:szCs w:val="24"/>
        </w:rPr>
        <w:t>ИНН: 7707308480</w:t>
      </w:r>
    </w:p>
    <w:p>
      <w:pPr>
        <w:pStyle w:val="BodyText"/>
        <w:ind w:firstLine="709"/>
        <w:rPr>
          <w:rFonts w:ascii="PT Astra Serif" w:hAnsi="PT Astra Serif"/>
          <w:sz w:val="24"/>
          <w:szCs w:val="24"/>
        </w:rPr>
      </w:pPr>
      <w:r>
        <w:rPr>
          <w:rFonts w:ascii="PT Astra Serif" w:hAnsi="PT Astra Serif"/>
          <w:color w:val="000000"/>
          <w:sz w:val="24"/>
          <w:szCs w:val="24"/>
        </w:rPr>
        <w:t>КПП: 770401001</w:t>
      </w:r>
    </w:p>
    <w:p>
      <w:pPr>
        <w:pStyle w:val="BodyText"/>
        <w:ind w:firstLine="709"/>
        <w:rPr>
          <w:rFonts w:ascii="PT Astra Serif" w:hAnsi="PT Astra Serif"/>
          <w:sz w:val="24"/>
          <w:szCs w:val="24"/>
        </w:rPr>
      </w:pPr>
      <w:r>
        <w:rPr>
          <w:rFonts w:ascii="PT Astra Serif" w:hAnsi="PT Astra Serif"/>
          <w:color w:val="000000"/>
          <w:sz w:val="24"/>
          <w:szCs w:val="24"/>
        </w:rPr>
        <w:t>Расчетный счет: 40702810300020038047</w:t>
      </w:r>
    </w:p>
    <w:p>
      <w:pPr>
        <w:pStyle w:val="BodyText"/>
        <w:ind w:firstLine="709"/>
        <w:rPr>
          <w:rFonts w:ascii="PT Astra Serif" w:hAnsi="PT Astra Serif"/>
          <w:sz w:val="24"/>
          <w:szCs w:val="24"/>
        </w:rPr>
      </w:pPr>
      <w:r>
        <w:rPr>
          <w:rFonts w:ascii="PT Astra Serif" w:hAnsi="PT Astra Serif"/>
          <w:color w:val="000000"/>
          <w:sz w:val="24"/>
          <w:szCs w:val="24"/>
        </w:rPr>
        <w:t>Наименование банка получателя: ПАО «СБЕРБАНК РОССИИ» Г. МОСКВА</w:t>
      </w:r>
    </w:p>
    <w:p>
      <w:pPr>
        <w:pStyle w:val="BodyText"/>
        <w:ind w:firstLine="709"/>
        <w:rPr>
          <w:rFonts w:ascii="PT Astra Serif" w:hAnsi="PT Astra Serif"/>
          <w:sz w:val="24"/>
          <w:szCs w:val="24"/>
        </w:rPr>
      </w:pPr>
      <w:r>
        <w:rPr>
          <w:rFonts w:ascii="PT Astra Serif" w:hAnsi="PT Astra Serif"/>
          <w:color w:val="000000"/>
          <w:sz w:val="24"/>
          <w:szCs w:val="24"/>
        </w:rPr>
        <w:t>БИК: 044525225</w:t>
      </w:r>
    </w:p>
    <w:p>
      <w:pPr>
        <w:pStyle w:val="BodyText"/>
        <w:ind w:firstLine="709"/>
        <w:rPr>
          <w:rFonts w:ascii="PT Astra Serif" w:hAnsi="PT Astra Serif"/>
          <w:sz w:val="24"/>
          <w:szCs w:val="24"/>
        </w:rPr>
      </w:pPr>
      <w:r>
        <w:rPr>
          <w:rFonts w:ascii="PT Astra Serif" w:hAnsi="PT Astra Serif"/>
          <w:color w:val="000000"/>
          <w:sz w:val="24"/>
          <w:szCs w:val="24"/>
        </w:rPr>
        <w:t>Корреспондентский счет: 30101810400000000225</w:t>
      </w:r>
    </w:p>
    <w:p>
      <w:pPr>
        <w:pStyle w:val="BodyText"/>
        <w:ind w:firstLine="709"/>
        <w:rPr>
          <w:rFonts w:ascii="PT Astra Serif" w:hAnsi="PT Astra Serif"/>
          <w:sz w:val="24"/>
          <w:szCs w:val="24"/>
        </w:rPr>
      </w:pPr>
      <w:r>
        <w:rPr>
          <w:rFonts w:ascii="PT Astra Serif" w:hAnsi="PT Astra Serif"/>
          <w:color w:val="000000"/>
          <w:sz w:val="24"/>
          <w:szCs w:val="24"/>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pPr>
        <w:pStyle w:val="BodyText"/>
        <w:ind w:firstLine="709"/>
        <w:rPr>
          <w:rFonts w:ascii="PT Astra Serif" w:hAnsi="PT Astra Serif"/>
          <w:sz w:val="24"/>
          <w:szCs w:val="24"/>
        </w:rPr>
      </w:pPr>
      <w:r>
        <w:rPr>
          <w:rFonts w:ascii="PT Astra Serif" w:hAnsi="PT Astra Serif"/>
          <w:color w:val="000000"/>
          <w:sz w:val="24"/>
          <w:szCs w:val="24"/>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Задаток считается внесенным с момента блокирования денежных средств в сумме задатка на лицевом счете Заявителя на электронной площадке.</w:t>
      </w:r>
    </w:p>
    <w:p>
      <w:pPr>
        <w:pStyle w:val="BodyText"/>
        <w:ind w:firstLine="709"/>
        <w:rPr>
          <w:rFonts w:ascii="PT Astra Serif" w:hAnsi="PT Astra Serif"/>
          <w:sz w:val="24"/>
          <w:szCs w:val="24"/>
        </w:rPr>
      </w:pPr>
      <w:r>
        <w:rPr>
          <w:rFonts w:ascii="PT Astra Serif" w:hAnsi="PT Astra Serif"/>
          <w:color w:val="000000"/>
          <w:sz w:val="24"/>
          <w:szCs w:val="24"/>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w:t>
      </w:r>
    </w:p>
    <w:p>
      <w:pPr>
        <w:pStyle w:val="BodyText"/>
        <w:ind w:firstLine="709"/>
        <w:rPr>
          <w:rFonts w:ascii="PT Astra Serif" w:hAnsi="PT Astra Serif"/>
          <w:sz w:val="24"/>
          <w:szCs w:val="24"/>
        </w:rPr>
      </w:pPr>
      <w:r>
        <w:rPr>
          <w:rFonts w:ascii="PT Astra Serif" w:hAnsi="PT Astra Serif"/>
          <w:color w:val="000000"/>
          <w:sz w:val="24"/>
          <w:szCs w:val="24"/>
        </w:rPr>
        <w:t>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аренды земельного участка заключается в соответствии с пунктами 13, 14 статьи 39.12 Земельного кодекса Российской Федерации) в течение одного дня, следующего за днем:</w:t>
      </w:r>
    </w:p>
    <w:p>
      <w:pPr>
        <w:pStyle w:val="BodyText"/>
        <w:ind w:firstLine="709"/>
        <w:rPr>
          <w:rFonts w:ascii="PT Astra Serif" w:hAnsi="PT Astra Serif"/>
          <w:sz w:val="24"/>
          <w:szCs w:val="24"/>
        </w:rPr>
      </w:pPr>
      <w:r>
        <w:rPr>
          <w:rFonts w:ascii="PT Astra Serif" w:hAnsi="PT Astra Serif"/>
          <w:color w:val="000000"/>
          <w:sz w:val="24"/>
          <w:szCs w:val="24"/>
        </w:rPr>
        <w:t>- отмены аукциона;</w:t>
      </w:r>
    </w:p>
    <w:p>
      <w:pPr>
        <w:pStyle w:val="BodyText"/>
        <w:ind w:firstLine="709"/>
        <w:rPr>
          <w:rFonts w:ascii="PT Astra Serif" w:hAnsi="PT Astra Serif"/>
          <w:sz w:val="24"/>
          <w:szCs w:val="24"/>
        </w:rPr>
      </w:pPr>
      <w:r>
        <w:rPr>
          <w:rFonts w:ascii="PT Astra Serif" w:hAnsi="PT Astra Serif"/>
          <w:color w:val="000000"/>
          <w:sz w:val="24"/>
          <w:szCs w:val="24"/>
        </w:rPr>
        <w:t>- отзыва заявки заявителем до окончания срока подачи заявок;</w:t>
      </w:r>
    </w:p>
    <w:p>
      <w:pPr>
        <w:pStyle w:val="BodyText"/>
        <w:ind w:firstLine="709"/>
        <w:rPr>
          <w:rFonts w:ascii="PT Astra Serif" w:hAnsi="PT Astra Serif"/>
          <w:sz w:val="24"/>
          <w:szCs w:val="24"/>
        </w:rPr>
      </w:pPr>
      <w:r>
        <w:rPr>
          <w:rFonts w:ascii="PT Astra Serif" w:hAnsi="PT Astra Serif"/>
          <w:color w:val="000000"/>
          <w:sz w:val="24"/>
          <w:szCs w:val="24"/>
        </w:rPr>
        <w:t>- отказа заявителю в допуске к участию в аукционе;</w:t>
      </w:r>
    </w:p>
    <w:p>
      <w:pPr>
        <w:pStyle w:val="BodyText"/>
        <w:ind w:firstLine="709"/>
        <w:rPr>
          <w:rFonts w:ascii="PT Astra Serif" w:hAnsi="PT Astra Serif"/>
          <w:sz w:val="24"/>
          <w:szCs w:val="24"/>
        </w:rPr>
      </w:pPr>
      <w:r>
        <w:rPr>
          <w:rFonts w:ascii="PT Astra Serif" w:hAnsi="PT Astra Serif"/>
          <w:color w:val="000000"/>
          <w:sz w:val="24"/>
          <w:szCs w:val="24"/>
        </w:rPr>
        <w:t>- публикации протокола о результатах аукциона (в случае, если заявитель не признан победителем аукциона).</w:t>
      </w:r>
    </w:p>
    <w:p>
      <w:pPr>
        <w:pStyle w:val="BodyText"/>
        <w:ind w:firstLine="709"/>
        <w:rPr>
          <w:rFonts w:ascii="PT Astra Serif" w:hAnsi="PT Astra Serif"/>
          <w:sz w:val="24"/>
          <w:szCs w:val="24"/>
        </w:rPr>
      </w:pPr>
      <w:r>
        <w:rPr>
          <w:rFonts w:ascii="PT Astra Serif" w:hAnsi="PT Astra Serif"/>
          <w:color w:val="000000"/>
          <w:sz w:val="24"/>
          <w:szCs w:val="24"/>
        </w:rPr>
        <w:t>Задаток, внесенный лицом, признанным победителем аукциона, задаток, внесенный иным лицом, с которым договор аренды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pPr>
        <w:pStyle w:val="BodyText"/>
        <w:ind w:firstLine="709"/>
        <w:rPr>
          <w:rFonts w:ascii="PT Astra Serif" w:hAnsi="PT Astra Serif"/>
          <w:sz w:val="24"/>
          <w:szCs w:val="24"/>
        </w:rPr>
      </w:pPr>
      <w:r>
        <w:rPr>
          <w:rFonts w:ascii="PT Astra Serif" w:hAnsi="PT Astra Serif"/>
          <w:color w:val="000000"/>
          <w:sz w:val="24"/>
          <w:szCs w:val="24"/>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i/>
          <w:color w:val="000000"/>
          <w:sz w:val="24"/>
          <w:szCs w:val="24"/>
          <w:u w:val="single"/>
        </w:rPr>
        <w:t>Рассмотрение Заявок</w:t>
      </w:r>
      <w:r>
        <w:rPr>
          <w:rFonts w:ascii="PT Astra Serif" w:hAnsi="PT Astra Serif"/>
          <w:b/>
          <w:color w:val="000000"/>
          <w:sz w:val="24"/>
          <w:szCs w:val="24"/>
        </w:rPr>
        <w:t xml:space="preserve"> </w:t>
      </w:r>
      <w:r>
        <w:rPr>
          <w:rFonts w:ascii="PT Astra Serif" w:hAnsi="PT Astra Serif"/>
          <w:color w:val="000000"/>
          <w:sz w:val="24"/>
          <w:szCs w:val="24"/>
        </w:rPr>
        <w:t>осуществляется Организатором торгов.</w:t>
      </w:r>
    </w:p>
    <w:p>
      <w:pPr>
        <w:pStyle w:val="BodyText"/>
        <w:ind w:firstLine="709"/>
        <w:rPr>
          <w:rFonts w:ascii="PT Astra Serif" w:hAnsi="PT Astra Serif"/>
          <w:sz w:val="24"/>
          <w:szCs w:val="24"/>
        </w:rPr>
      </w:pPr>
      <w:r>
        <w:rPr>
          <w:rFonts w:ascii="PT Astra Serif" w:hAnsi="PT Astra Serif"/>
          <w:color w:val="000000"/>
          <w:sz w:val="24"/>
          <w:szCs w:val="24"/>
        </w:rPr>
        <w:t>Заявитель не допускается к участию в аукционе в следующих случаях:</w:t>
      </w:r>
    </w:p>
    <w:p>
      <w:pPr>
        <w:pStyle w:val="BodyText"/>
        <w:ind w:firstLine="709"/>
        <w:rPr>
          <w:rFonts w:ascii="PT Astra Serif" w:hAnsi="PT Astra Serif"/>
          <w:sz w:val="24"/>
          <w:szCs w:val="24"/>
        </w:rPr>
      </w:pPr>
      <w:r>
        <w:rPr>
          <w:rFonts w:ascii="PT Astra Serif" w:hAnsi="PT Astra Serif"/>
          <w:color w:val="000000"/>
          <w:sz w:val="24"/>
          <w:szCs w:val="24"/>
        </w:rPr>
        <w:t>- непредставление необходимых для участия в аукционе документов или представление недостоверных сведений;</w:t>
      </w:r>
    </w:p>
    <w:p>
      <w:pPr>
        <w:pStyle w:val="BodyText"/>
        <w:ind w:firstLine="709"/>
        <w:rPr>
          <w:rFonts w:ascii="PT Astra Serif" w:hAnsi="PT Astra Serif"/>
          <w:sz w:val="24"/>
          <w:szCs w:val="24"/>
        </w:rPr>
      </w:pPr>
      <w:r>
        <w:rPr>
          <w:rFonts w:ascii="PT Astra Serif" w:hAnsi="PT Astra Serif"/>
          <w:color w:val="000000"/>
          <w:sz w:val="24"/>
          <w:szCs w:val="24"/>
        </w:rPr>
        <w:t>- непоступление задатка на дату рассмотрения заявок на участие в аукционе;</w:t>
      </w:r>
    </w:p>
    <w:p>
      <w:pPr>
        <w:pStyle w:val="BodyText"/>
        <w:ind w:firstLine="709"/>
        <w:rPr>
          <w:rFonts w:ascii="PT Astra Serif" w:hAnsi="PT Astra Serif"/>
          <w:sz w:val="24"/>
          <w:szCs w:val="24"/>
        </w:rPr>
      </w:pPr>
      <w:r>
        <w:rPr>
          <w:rFonts w:ascii="PT Astra Serif" w:hAnsi="PT Astra Serif"/>
          <w:color w:val="000000"/>
          <w:sz w:val="24"/>
          <w:szCs w:val="24"/>
        </w:rPr>
        <w:t>- подача заявки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предусмотренной статьей 39.12 Земельного кодекса РФ реестре недобросовестных участников аукциона.</w:t>
      </w:r>
    </w:p>
    <w:p>
      <w:pPr>
        <w:pStyle w:val="BodyText"/>
        <w:ind w:firstLine="709"/>
        <w:rPr>
          <w:rFonts w:ascii="PT Astra Serif" w:hAnsi="PT Astra Serif"/>
          <w:sz w:val="24"/>
          <w:szCs w:val="24"/>
        </w:rPr>
      </w:pPr>
      <w:r>
        <w:rPr>
          <w:rFonts w:ascii="PT Astra Serif" w:hAnsi="PT Astra Serif"/>
          <w:color w:val="000000"/>
          <w:sz w:val="24"/>
          <w:szCs w:val="24"/>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pPr>
        <w:pStyle w:val="BodyText"/>
        <w:ind w:firstLine="709"/>
        <w:rPr>
          <w:rFonts w:ascii="PT Astra Serif" w:hAnsi="PT Astra Serif"/>
          <w:sz w:val="24"/>
          <w:szCs w:val="24"/>
        </w:rPr>
      </w:pPr>
      <w:r>
        <w:rPr>
          <w:rFonts w:ascii="PT Astra Serif" w:hAnsi="PT Astra Serif"/>
          <w:color w:val="000000"/>
          <w:sz w:val="24"/>
          <w:szCs w:val="24"/>
        </w:rPr>
        <w:t>По результатам рассмотрения заявок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pPr>
        <w:pStyle w:val="BodyText"/>
        <w:ind w:firstLine="709"/>
        <w:rPr>
          <w:rFonts w:ascii="PT Astra Serif" w:hAnsi="PT Astra Serif"/>
          <w:sz w:val="24"/>
          <w:szCs w:val="24"/>
        </w:rPr>
      </w:pPr>
      <w:r>
        <w:rPr>
          <w:rFonts w:ascii="PT Astra Serif" w:hAnsi="PT Astra Serif"/>
          <w:color w:val="000000"/>
          <w:sz w:val="24"/>
          <w:szCs w:val="24"/>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BodyText"/>
        <w:ind w:firstLine="709"/>
        <w:rPr>
          <w:rFonts w:ascii="PT Astra Serif" w:hAnsi="PT Astra Serif"/>
          <w:sz w:val="24"/>
          <w:szCs w:val="24"/>
        </w:rPr>
      </w:pPr>
      <w:r>
        <w:rPr>
          <w:rFonts w:cs="PT Astra Serif" w:ascii="PT Astra Serif" w:hAnsi="PT Astra Serif"/>
          <w:color w:val="000000"/>
          <w:sz w:val="24"/>
          <w:szCs w:val="24"/>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 рассмотрения заявок, обязан направить заявителю 2 (Два)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Pr>
          <w:rFonts w:ascii="PT Astra Serif" w:hAnsi="PT Astra Serif"/>
          <w:color w:val="000000"/>
          <w:sz w:val="24"/>
          <w:szCs w:val="24"/>
        </w:rPr>
        <w:t xml:space="preserve"> </w:t>
      </w:r>
      <w:r>
        <w:rPr>
          <w:rFonts w:cs="PT Astra Serif" w:ascii="PT Astra Serif" w:hAnsi="PT Astra Serif"/>
          <w:color w:val="000000"/>
          <w:sz w:val="24"/>
          <w:szCs w:val="24"/>
        </w:rPr>
        <w:t>рассмотрения заявок.</w:t>
      </w:r>
    </w:p>
    <w:p>
      <w:pPr>
        <w:pStyle w:val="BodyText"/>
        <w:ind w:firstLine="709"/>
        <w:rPr/>
      </w:pPr>
      <w:r>
        <w:rPr>
          <w:rFonts w:ascii="PT Astra Serif" w:hAnsi="PT Astra Serif"/>
          <w:color w:val="000000"/>
          <w:sz w:val="24"/>
          <w:szCs w:val="24"/>
        </w:rPr>
        <w:t xml:space="preserve">В соответствии с пунктом 14 статьи 39.12 Земельного кодекса РФ, </w:t>
      </w:r>
      <w:r>
        <w:rPr>
          <w:rFonts w:cs="PT Astra Serif" w:ascii="PT Astra Serif" w:hAnsi="PT Astra Serif"/>
          <w:color w:val="000000"/>
          <w:sz w:val="24"/>
          <w:szCs w:val="24"/>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31">
        <w:r>
          <w:rPr>
            <w:rStyle w:val="Style7"/>
            <w:rFonts w:cs="PT Astra Serif" w:ascii="PT Astra Serif" w:hAnsi="PT Astra Serif"/>
            <w:color w:val="000000"/>
            <w:sz w:val="24"/>
            <w:szCs w:val="24"/>
          </w:rPr>
          <w:t>пунктом 13</w:t>
        </w:r>
      </w:hyperlink>
      <w:r>
        <w:rPr>
          <w:rFonts w:cs="PT Astra Serif" w:ascii="PT Astra Serif" w:hAnsi="PT Astra Serif"/>
          <w:color w:val="000000"/>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32">
        <w:r>
          <w:rPr>
            <w:rStyle w:val="Style7"/>
            <w:rFonts w:cs="PT Astra Serif" w:ascii="PT Astra Serif" w:hAnsi="PT Astra Serif"/>
            <w:color w:val="000000"/>
            <w:sz w:val="24"/>
            <w:szCs w:val="24"/>
          </w:rPr>
          <w:t>пункте 9</w:t>
        </w:r>
      </w:hyperlink>
      <w:r>
        <w:rPr>
          <w:rFonts w:cs="PT Astra Serif" w:ascii="PT Astra Serif" w:hAnsi="PT Astra Serif"/>
          <w:color w:val="000000"/>
          <w:sz w:val="24"/>
          <w:szCs w:val="24"/>
        </w:rPr>
        <w:t xml:space="preserve"> настоящей статьи.</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i/>
          <w:color w:val="000000"/>
          <w:sz w:val="24"/>
          <w:szCs w:val="24"/>
          <w:u w:val="single"/>
        </w:rPr>
        <w:t>Проведение аукциона</w:t>
      </w:r>
      <w:r>
        <w:rPr>
          <w:rFonts w:ascii="PT Astra Serif" w:hAnsi="PT Astra Serif"/>
          <w:color w:val="000000"/>
          <w:sz w:val="24"/>
          <w:szCs w:val="24"/>
        </w:rPr>
        <w:t xml:space="preserve"> обеспечивается оператором электронной площадки в соответствии с регламентом и инструкциями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В аукционе могут участвовать только заявители, допущенные к участию в аукционе и признанные участниками аукциона. Оператор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Процедура аукциона проводится в день и время, указанные в настоящем извещении.</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в следующем порядке:</w:t>
      </w:r>
    </w:p>
    <w:p>
      <w:pPr>
        <w:pStyle w:val="BodyText"/>
        <w:ind w:firstLine="709"/>
        <w:rPr>
          <w:rFonts w:ascii="PT Astra Serif" w:hAnsi="PT Astra Serif"/>
          <w:sz w:val="24"/>
          <w:szCs w:val="24"/>
        </w:rPr>
      </w:pPr>
      <w:r>
        <w:rPr>
          <w:rFonts w:ascii="PT Astra Serif" w:hAnsi="PT Astra Serif"/>
          <w:color w:val="000000"/>
          <w:sz w:val="24"/>
          <w:szCs w:val="24"/>
        </w:rPr>
        <w:t>Аукцион проводится путем последовательного повышения участниками начальной цены на величину, равную величине «шага аукциона».</w:t>
      </w:r>
    </w:p>
    <w:p>
      <w:pPr>
        <w:pStyle w:val="BodyText"/>
        <w:ind w:firstLine="709"/>
        <w:rPr>
          <w:rFonts w:ascii="PT Astra Serif" w:hAnsi="PT Astra Serif"/>
          <w:sz w:val="24"/>
          <w:szCs w:val="24"/>
        </w:rPr>
      </w:pPr>
      <w:r>
        <w:rPr>
          <w:rFonts w:ascii="PT Astra Serif" w:hAnsi="PT Astra Serif"/>
          <w:color w:val="000000"/>
          <w:sz w:val="24"/>
          <w:szCs w:val="24"/>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pPr>
        <w:pStyle w:val="BodyText"/>
        <w:ind w:firstLine="709"/>
        <w:rPr>
          <w:rFonts w:ascii="PT Astra Serif" w:hAnsi="PT Astra Serif"/>
          <w:sz w:val="24"/>
          <w:szCs w:val="24"/>
        </w:rPr>
      </w:pPr>
      <w:r>
        <w:rPr>
          <w:rFonts w:ascii="PT Astra Serif" w:hAnsi="PT Astra Serif"/>
          <w:color w:val="000000"/>
          <w:sz w:val="24"/>
          <w:szCs w:val="24"/>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color w:val="000000"/>
          <w:sz w:val="24"/>
          <w:szCs w:val="24"/>
        </w:rPr>
        <w:t>Победителем аукциона признается участник аукциона, предложивший наибольшую цену предмета аукциона</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 проведении процедуры аукциона программными средствами оператора электронной площадки обеспечивается:</w:t>
      </w:r>
    </w:p>
    <w:p>
      <w:pPr>
        <w:pStyle w:val="BodyText"/>
        <w:ind w:firstLine="709"/>
        <w:rPr>
          <w:rFonts w:ascii="PT Astra Serif" w:hAnsi="PT Astra Serif"/>
          <w:sz w:val="24"/>
          <w:szCs w:val="24"/>
        </w:rPr>
      </w:pPr>
      <w:r>
        <w:rPr>
          <w:rFonts w:ascii="PT Astra Serif" w:hAnsi="PT Astra Serif"/>
          <w:color w:val="000000"/>
          <w:sz w:val="24"/>
          <w:szCs w:val="24"/>
        </w:rPr>
        <w:t>Исключение возможности подачи участником предложения о цене предмета аукциона, не соответствующего увеличению текущей цены на величину равную/кратную «шагу аукциона».</w:t>
      </w:r>
    </w:p>
    <w:p>
      <w:pPr>
        <w:pStyle w:val="BodyText"/>
        <w:ind w:firstLine="709"/>
        <w:rPr>
          <w:rFonts w:ascii="PT Astra Serif" w:hAnsi="PT Astra Serif"/>
          <w:sz w:val="24"/>
          <w:szCs w:val="24"/>
        </w:rPr>
      </w:pPr>
      <w:r>
        <w:rPr>
          <w:rFonts w:ascii="PT Astra Serif" w:hAnsi="PT Astra Serif"/>
          <w:color w:val="000000"/>
          <w:sz w:val="24"/>
          <w:szCs w:val="24"/>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pPr>
        <w:pStyle w:val="BodyText"/>
        <w:ind w:firstLine="709"/>
        <w:rPr>
          <w:rFonts w:ascii="PT Astra Serif" w:hAnsi="PT Astra Serif"/>
          <w:sz w:val="24"/>
          <w:szCs w:val="24"/>
        </w:rPr>
      </w:pPr>
      <w:r>
        <w:rPr>
          <w:rFonts w:ascii="PT Astra Serif" w:hAnsi="PT Astra Serif"/>
          <w:color w:val="000000"/>
          <w:sz w:val="24"/>
          <w:szCs w:val="24"/>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pPr>
        <w:pStyle w:val="BodyText"/>
        <w:ind w:firstLine="709"/>
        <w:rPr>
          <w:rFonts w:ascii="PT Astra Serif" w:hAnsi="PT Astra Serif"/>
          <w:sz w:val="24"/>
          <w:szCs w:val="24"/>
        </w:rPr>
      </w:pPr>
      <w:r>
        <w:rPr>
          <w:rFonts w:ascii="PT Astra Serif" w:hAnsi="PT Astra Serif"/>
          <w:color w:val="000000"/>
          <w:sz w:val="24"/>
          <w:szCs w:val="24"/>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pPr>
        <w:pStyle w:val="BodyText"/>
        <w:ind w:firstLine="709"/>
        <w:rPr>
          <w:rFonts w:ascii="PT Astra Serif" w:hAnsi="PT Astra Serif"/>
          <w:sz w:val="24"/>
          <w:szCs w:val="24"/>
        </w:rPr>
      </w:pPr>
      <w:r>
        <w:rPr>
          <w:rFonts w:ascii="PT Astra Serif" w:hAnsi="PT Astra Serif"/>
          <w:color w:val="000000"/>
          <w:sz w:val="24"/>
          <w:szCs w:val="24"/>
        </w:rPr>
        <w:t>В случае переноса проведения аукциона 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pPr>
        <w:pStyle w:val="BodyText"/>
        <w:ind w:firstLine="709"/>
        <w:rPr>
          <w:rFonts w:ascii="PT Astra Serif" w:hAnsi="PT Astra Serif"/>
          <w:sz w:val="24"/>
          <w:szCs w:val="24"/>
        </w:rPr>
      </w:pPr>
      <w:r>
        <w:rPr>
          <w:rFonts w:ascii="PT Astra Serif" w:hAnsi="PT Astra Serif"/>
          <w:color w:val="000000"/>
          <w:sz w:val="24"/>
          <w:szCs w:val="24"/>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pPr>
        <w:pStyle w:val="BodyText"/>
        <w:ind w:firstLine="709"/>
        <w:rPr>
          <w:rFonts w:ascii="PT Astra Serif" w:hAnsi="PT Astra Serif"/>
          <w:sz w:val="24"/>
          <w:szCs w:val="24"/>
        </w:rPr>
      </w:pPr>
      <w:r>
        <w:rPr>
          <w:rFonts w:ascii="PT Astra Serif" w:hAnsi="PT Astra Serif"/>
          <w:color w:val="000000"/>
          <w:sz w:val="24"/>
          <w:szCs w:val="24"/>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pPr>
        <w:pStyle w:val="BodyText"/>
        <w:ind w:firstLine="709"/>
        <w:rPr>
          <w:rFonts w:ascii="PT Astra Serif" w:hAnsi="PT Astra Serif"/>
          <w:sz w:val="24"/>
          <w:szCs w:val="24"/>
        </w:rPr>
      </w:pPr>
      <w:r>
        <w:rPr>
          <w:rFonts w:ascii="PT Astra Serif" w:hAnsi="PT Astra Serif"/>
          <w:color w:val="000000"/>
          <w:sz w:val="24"/>
          <w:szCs w:val="24"/>
        </w:rPr>
        <w:t>Организатор торгов размещает протокол о результатах аукциона на сайте электронной площадки, а также на официальном сайте торгов в течение 1 (Одного) рабочего дня со дня его подписания.</w:t>
      </w:r>
    </w:p>
    <w:p>
      <w:pPr>
        <w:pStyle w:val="BodyText"/>
        <w:ind w:firstLine="709"/>
        <w:rPr>
          <w:rFonts w:ascii="PT Astra Serif" w:hAnsi="PT Astra Serif"/>
          <w:sz w:val="24"/>
          <w:szCs w:val="24"/>
        </w:rPr>
      </w:pPr>
      <w:r>
        <w:rPr>
          <w:rFonts w:ascii="PT Astra Serif" w:hAnsi="PT Astra Serif"/>
          <w:color w:val="000000"/>
          <w:sz w:val="24"/>
          <w:szCs w:val="24"/>
        </w:rPr>
        <w:t>Аукцион признается несостоявшимся в случаях, если:</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была подана только одна заявка;</w:t>
      </w:r>
    </w:p>
    <w:p>
      <w:pPr>
        <w:pStyle w:val="BodyText"/>
        <w:ind w:firstLine="709"/>
        <w:rPr>
          <w:rFonts w:ascii="PT Astra Serif" w:hAnsi="PT Astra Serif"/>
          <w:sz w:val="24"/>
          <w:szCs w:val="24"/>
        </w:rPr>
      </w:pPr>
      <w:r>
        <w:rPr>
          <w:rFonts w:ascii="PT Astra Serif" w:hAnsi="PT Astra Serif"/>
          <w:color w:val="000000"/>
          <w:sz w:val="24"/>
          <w:szCs w:val="24"/>
        </w:rPr>
        <w:t>- по окончании срока подачи заявок не подано ни одной заявки;</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об отказе в допуске к участию в аукционе всех заявителей;</w:t>
      </w:r>
    </w:p>
    <w:p>
      <w:pPr>
        <w:pStyle w:val="BodyText"/>
        <w:ind w:firstLine="709"/>
        <w:rPr>
          <w:rFonts w:ascii="PT Astra Serif" w:hAnsi="PT Astra Serif"/>
          <w:sz w:val="24"/>
          <w:szCs w:val="24"/>
        </w:rPr>
      </w:pPr>
      <w:r>
        <w:rPr>
          <w:rFonts w:ascii="PT Astra Serif" w:hAnsi="PT Astra Serif"/>
          <w:color w:val="000000"/>
          <w:sz w:val="24"/>
          <w:szCs w:val="24"/>
        </w:rPr>
        <w:t>- на основании результатов рассмотрения заявок принято решение о допуске к участию в аукционе и признании участником аукциона только одного заявителя;</w:t>
      </w:r>
    </w:p>
    <w:p>
      <w:pPr>
        <w:pStyle w:val="BodyText"/>
        <w:ind w:firstLine="709"/>
        <w:rPr>
          <w:rFonts w:ascii="PT Astra Serif" w:hAnsi="PT Astra Serif"/>
          <w:sz w:val="24"/>
          <w:szCs w:val="24"/>
        </w:rPr>
      </w:pPr>
      <w:r>
        <w:rPr>
          <w:rFonts w:ascii="PT Astra Serif" w:hAnsi="PT Astra Serif"/>
          <w:color w:val="000000"/>
          <w:sz w:val="24"/>
          <w:szCs w:val="24"/>
        </w:rPr>
        <w:t>- в случае если в течении 10 (Десяти)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pPr>
        <w:pStyle w:val="BodyText"/>
        <w:ind w:firstLine="709"/>
        <w:rPr>
          <w:rFonts w:ascii="PT Astra Serif" w:hAnsi="PT Astra Serif"/>
          <w:sz w:val="24"/>
          <w:szCs w:val="24"/>
        </w:rPr>
      </w:pPr>
      <w:r>
        <w:rPr>
          <w:rFonts w:ascii="PT Astra Serif" w:hAnsi="PT Astra Serif"/>
          <w:sz w:val="24"/>
          <w:szCs w:val="24"/>
        </w:rPr>
      </w:r>
    </w:p>
    <w:p>
      <w:pPr>
        <w:pStyle w:val="BodyText"/>
        <w:ind w:firstLine="709"/>
        <w:rPr>
          <w:rFonts w:ascii="PT Astra Serif" w:hAnsi="PT Astra Serif"/>
          <w:sz w:val="24"/>
          <w:szCs w:val="24"/>
        </w:rPr>
      </w:pPr>
      <w:r>
        <w:rPr>
          <w:rFonts w:ascii="PT Astra Serif" w:hAnsi="PT Astra Serif"/>
          <w:b/>
          <w:i/>
          <w:color w:val="000000"/>
          <w:sz w:val="24"/>
          <w:szCs w:val="24"/>
        </w:rPr>
        <w:t>Размер взимаемой с победителя аукциона или иных лиц, с которыми заключается договор</w:t>
      </w:r>
      <w:r>
        <w:rPr>
          <w:rFonts w:ascii="PT Astra Serif" w:hAnsi="PT Astra Serif"/>
          <w:b/>
          <w:color w:val="000000"/>
          <w:sz w:val="24"/>
          <w:szCs w:val="24"/>
        </w:rPr>
        <w:t>,</w:t>
      </w:r>
      <w:r>
        <w:rPr>
          <w:rFonts w:ascii="PT Astra Serif" w:hAnsi="PT Astra Serif"/>
          <w:color w:val="000000"/>
          <w:sz w:val="24"/>
          <w:szCs w:val="24"/>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ind w:firstLine="709"/>
        <w:rPr>
          <w:rFonts w:ascii="PT Astra Serif" w:hAnsi="PT Astra Serif"/>
          <w:sz w:val="24"/>
          <w:szCs w:val="24"/>
        </w:rPr>
      </w:pPr>
      <w:r>
        <w:rPr>
          <w:rFonts w:ascii="PT Astra Serif" w:hAnsi="PT Astra Serif"/>
          <w:color w:val="000000"/>
          <w:sz w:val="24"/>
          <w:szCs w:val="24"/>
        </w:rPr>
        <w:t>Приложения:</w:t>
      </w:r>
    </w:p>
    <w:p>
      <w:pPr>
        <w:pStyle w:val="BodyText"/>
        <w:ind w:firstLine="709"/>
        <w:rPr>
          <w:rFonts w:ascii="PT Astra Serif" w:hAnsi="PT Astra Serif"/>
          <w:sz w:val="24"/>
          <w:szCs w:val="24"/>
        </w:rPr>
      </w:pPr>
      <w:r>
        <w:rPr>
          <w:rFonts w:ascii="PT Astra Serif" w:hAnsi="PT Astra Serif"/>
          <w:color w:val="000000"/>
          <w:sz w:val="24"/>
          <w:szCs w:val="24"/>
        </w:rPr>
        <w:t>Приложение 1. Форма заявки на участие в аукционе на право заключения договора аренды земельного участка;</w:t>
      </w:r>
    </w:p>
    <w:p>
      <w:pPr>
        <w:pStyle w:val="BodyText"/>
        <w:ind w:firstLine="709"/>
        <w:rPr>
          <w:rFonts w:ascii="PT Astra Serif" w:hAnsi="PT Astra Serif"/>
          <w:sz w:val="24"/>
          <w:szCs w:val="24"/>
        </w:rPr>
      </w:pPr>
      <w:r>
        <w:rPr>
          <w:rFonts w:ascii="PT Astra Serif" w:hAnsi="PT Astra Serif"/>
          <w:color w:val="000000"/>
          <w:sz w:val="24"/>
          <w:szCs w:val="24"/>
        </w:rPr>
        <w:t>Приложение 2. Проект договора аренды земельного участка;</w:t>
      </w:r>
    </w:p>
    <w:p>
      <w:pPr>
        <w:pStyle w:val="BodyText"/>
        <w:widowControl/>
        <w:suppressAutoHyphens w:val="true"/>
        <w:bidi w:val="0"/>
        <w:spacing w:before="0" w:after="0"/>
        <w:ind w:firstLine="709"/>
        <w:rPr>
          <w:rFonts w:ascii="PT Astra Serif" w:hAnsi="PT Astra Serif"/>
          <w:sz w:val="24"/>
          <w:szCs w:val="24"/>
        </w:rPr>
      </w:pPr>
      <w:r>
        <w:rPr>
          <w:rFonts w:ascii="PT Astra Serif" w:hAnsi="PT Astra Serif"/>
          <w:color w:val="000000"/>
          <w:sz w:val="24"/>
          <w:szCs w:val="24"/>
        </w:rPr>
        <w:t xml:space="preserve">Приложение 3. Выписка из </w:t>
      </w:r>
      <w:r>
        <w:rPr>
          <w:rFonts w:eastAsia="Times New Roman" w:cs="Times New Roman" w:ascii="PT Astra Serif" w:hAnsi="PT Astra Serif"/>
          <w:color w:val="000000"/>
          <w:kern w:val="0"/>
          <w:sz w:val="24"/>
          <w:szCs w:val="24"/>
          <w:lang w:val="ru-RU" w:eastAsia="ru-RU" w:bidi="ar-SA"/>
        </w:rPr>
        <w:t>ЕГРН</w:t>
      </w:r>
      <w:r>
        <w:rPr>
          <w:rFonts w:ascii="PT Astra Serif" w:hAnsi="PT Astra Serif"/>
          <w:color w:val="000000"/>
          <w:sz w:val="24"/>
          <w:szCs w:val="24"/>
        </w:rPr>
        <w:t xml:space="preserve"> </w:t>
      </w:r>
      <w:r>
        <w:rPr>
          <w:rFonts w:ascii="PT Astra Serif" w:hAnsi="PT Astra Serif"/>
          <w:bCs/>
          <w:iCs/>
          <w:color w:val="000000"/>
          <w:sz w:val="24"/>
          <w:szCs w:val="24"/>
          <w:lang w:bidi="ru-RU"/>
        </w:rPr>
        <w:t>от 03.06.2026 № КУВИ-001/2026-75735487</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4. Выписка из ЕГРН </w:t>
      </w:r>
      <w:r>
        <w:rPr>
          <w:rFonts w:ascii="PT Astra Serif" w:hAnsi="PT Astra Serif"/>
          <w:bCs/>
          <w:iCs/>
          <w:color w:val="000000"/>
          <w:sz w:val="24"/>
          <w:szCs w:val="24"/>
          <w:lang w:bidi="ru-RU"/>
        </w:rPr>
        <w:t>от 03.06.2026 № КУВИ-001/2026-75745077</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5. Выписка из ЕГРН </w:t>
      </w:r>
      <w:r>
        <w:rPr>
          <w:rFonts w:ascii="PT Astra Serif" w:hAnsi="PT Astra Serif"/>
          <w:bCs/>
          <w:iCs/>
          <w:color w:val="000000"/>
          <w:sz w:val="24"/>
          <w:szCs w:val="24"/>
          <w:lang w:bidi="ru-RU"/>
        </w:rPr>
        <w:t>от 03.06.2026 № КУВИ-001/2026-75736522</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6. Выписка из ЕГРН </w:t>
      </w:r>
      <w:r>
        <w:rPr>
          <w:rFonts w:ascii="PT Astra Serif" w:hAnsi="PT Astra Serif"/>
          <w:bCs/>
          <w:color w:val="000000"/>
          <w:sz w:val="24"/>
          <w:szCs w:val="24"/>
        </w:rPr>
        <w:t>от 03.06.2026 № КУВИ-001/2026-75737084</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7. Градостроительный план земельного участка № </w:t>
      </w:r>
      <w:r>
        <w:rPr>
          <w:rFonts w:ascii="PT Astra Serif" w:hAnsi="PT Astra Serif"/>
          <w:bCs/>
          <w:iCs/>
          <w:color w:val="000000"/>
          <w:sz w:val="24"/>
          <w:szCs w:val="24"/>
          <w:lang w:bidi="ru-RU"/>
        </w:rPr>
        <w:t>РФ-71-2-26-0-00-2025-4777-0</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8. Градостроительный план земельного участка </w:t>
      </w:r>
      <w:r>
        <w:rPr>
          <w:rFonts w:ascii="PT Astra Serif" w:hAnsi="PT Astra Serif"/>
          <w:bCs/>
          <w:iCs/>
          <w:color w:val="000000"/>
          <w:sz w:val="24"/>
          <w:szCs w:val="24"/>
        </w:rPr>
        <w:t xml:space="preserve">№ </w:t>
      </w:r>
      <w:r>
        <w:rPr>
          <w:rFonts w:ascii="PT Astra Serif" w:hAnsi="PT Astra Serif"/>
          <w:bCs/>
          <w:iCs/>
          <w:color w:val="000000"/>
          <w:sz w:val="24"/>
          <w:szCs w:val="24"/>
          <w:lang w:bidi="ru-RU"/>
        </w:rPr>
        <w:t>РФ-71-2-26-0-00-2025-4789-0</w:t>
      </w:r>
      <w:r>
        <w:rPr>
          <w:rFonts w:ascii="PT Astra Serif" w:hAnsi="PT Astra Serif"/>
          <w:color w:val="000000"/>
          <w:sz w:val="24"/>
          <w:szCs w:val="24"/>
        </w:rPr>
        <w:t>;</w:t>
      </w:r>
    </w:p>
    <w:p>
      <w:pPr>
        <w:pStyle w:val="BodyText"/>
        <w:ind w:firstLine="709"/>
        <w:rPr>
          <w:rFonts w:ascii="PT Astra Serif" w:hAnsi="PT Astra Serif"/>
          <w:bCs/>
          <w:iCs/>
          <w:color w:val="000000"/>
          <w:sz w:val="24"/>
          <w:szCs w:val="24"/>
          <w:lang w:bidi="ru-RU"/>
        </w:rPr>
      </w:pPr>
      <w:r>
        <w:rPr>
          <w:rFonts w:ascii="PT Astra Serif" w:hAnsi="PT Astra Serif"/>
          <w:color w:val="000000"/>
          <w:sz w:val="24"/>
          <w:szCs w:val="24"/>
        </w:rPr>
        <w:t xml:space="preserve">Приложение 9. Градостроительный план земельного участка № </w:t>
      </w:r>
      <w:r>
        <w:rPr>
          <w:rFonts w:ascii="PT Astra Serif" w:hAnsi="PT Astra Serif"/>
          <w:bCs/>
          <w:color w:val="000000"/>
          <w:sz w:val="24"/>
          <w:szCs w:val="24"/>
        </w:rPr>
        <w:t>РФ-71-2-26-0-00-2025-4820-0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10. Градостроительный план земельного участка № </w:t>
      </w:r>
      <w:r>
        <w:rPr>
          <w:rFonts w:ascii="PT Astra Serif" w:hAnsi="PT Astra Serif"/>
          <w:bCs/>
          <w:color w:val="000000"/>
          <w:sz w:val="24"/>
          <w:szCs w:val="24"/>
        </w:rPr>
        <w:t>РФ-71-2-26-0-00-2026-5300-0</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11. П</w:t>
      </w:r>
      <w:r>
        <w:rPr>
          <w:rFonts w:cs="PTAstraSerif-Regular" w:ascii="PT Astra Serif" w:hAnsi="PT Astra Serif"/>
          <w:color w:val="000000"/>
          <w:sz w:val="24"/>
          <w:szCs w:val="24"/>
        </w:rPr>
        <w:t>исьмо АО «Тулагоргаз» от 01.04.2026 № Исх-1159</w:t>
      </w:r>
      <w:r>
        <w:rPr>
          <w:rFonts w:ascii="PT Astra Serif" w:hAnsi="PT Astra Serif"/>
          <w:color w:val="000000"/>
          <w:sz w:val="24"/>
          <w:szCs w:val="24"/>
        </w:rPr>
        <w:t>;</w:t>
      </w:r>
    </w:p>
    <w:p>
      <w:pPr>
        <w:pStyle w:val="BodyText"/>
        <w:widowControl/>
        <w:suppressAutoHyphens w:val="true"/>
        <w:bidi w:val="0"/>
        <w:spacing w:before="0" w:after="0"/>
        <w:ind w:firstLine="709"/>
        <w:rPr>
          <w:rFonts w:ascii="PT Astra Serif" w:hAnsi="PT Astra Serif" w:eastAsia="Times New Roman" w:cs="Times New Roman"/>
          <w:color w:val="000000"/>
          <w:kern w:val="0"/>
          <w:sz w:val="24"/>
          <w:szCs w:val="24"/>
          <w:lang w:val="ru-RU" w:eastAsia="ru-RU" w:bidi="ar-SA"/>
        </w:rPr>
      </w:pPr>
      <w:r>
        <w:rPr>
          <w:rFonts w:eastAsia="Times New Roman" w:cs="Times New Roman" w:ascii="PT Astra Serif" w:hAnsi="PT Astra Serif"/>
          <w:color w:val="000000"/>
          <w:kern w:val="0"/>
          <w:sz w:val="24"/>
          <w:szCs w:val="24"/>
          <w:lang w:val="ru-RU" w:eastAsia="ru-RU" w:bidi="ar-SA"/>
        </w:rPr>
        <w:t>Приложение 12. письмо АО «Газром газораспределение Тула» филиал в п. Косая гора от 05.05.2026 № 05-06-ВК/2057;</w:t>
      </w:r>
    </w:p>
    <w:p>
      <w:pPr>
        <w:pStyle w:val="BodyText"/>
        <w:ind w:firstLine="709"/>
        <w:rPr>
          <w:rFonts w:ascii="PT Astra Serif" w:hAnsi="PT Astra Serif"/>
          <w:sz w:val="24"/>
          <w:szCs w:val="24"/>
        </w:rPr>
      </w:pPr>
      <w:r>
        <w:rPr>
          <w:rFonts w:ascii="PT Astra Serif" w:hAnsi="PT Astra Serif"/>
          <w:color w:val="000000"/>
          <w:sz w:val="24"/>
          <w:szCs w:val="24"/>
        </w:rPr>
        <w:t>Приложение 13. Письмо АО «Тулагорводоканал» от 03.04.2026 № 2-25/7496-26;</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14. Письмо АО «Тулагорводоканал» </w:t>
      </w:r>
      <w:r>
        <w:rPr>
          <w:rFonts w:ascii="PT Astra Serif" w:hAnsi="PT Astra Serif"/>
          <w:bCs/>
          <w:iCs/>
          <w:color w:val="000000"/>
          <w:sz w:val="24"/>
          <w:szCs w:val="24"/>
          <w:lang w:bidi="ru-RU"/>
        </w:rPr>
        <w:t>от 03.04.2026 № 2-25/7488-26</w:t>
      </w:r>
      <w:r>
        <w:rPr>
          <w:rFonts w:cs="PTAstraSerif-Regular"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15. Письмо АО «Тулагорводоканал» </w:t>
      </w:r>
      <w:r>
        <w:rPr>
          <w:rFonts w:ascii="PT Astra Serif" w:hAnsi="PT Astra Serif"/>
          <w:bCs/>
          <w:iCs/>
          <w:color w:val="000000"/>
          <w:sz w:val="24"/>
          <w:szCs w:val="24"/>
          <w:lang w:bidi="ru-RU"/>
        </w:rPr>
        <w:t>от 03.04.2026 № 2-25/7491-26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16. Письмо АО «Тулагорводоканал» </w:t>
      </w:r>
      <w:r>
        <w:rPr>
          <w:rFonts w:ascii="PT Astra Serif" w:hAnsi="PT Astra Serif"/>
          <w:bCs/>
          <w:iCs/>
          <w:color w:val="000000"/>
          <w:sz w:val="24"/>
          <w:szCs w:val="24"/>
          <w:lang w:bidi="ru-RU"/>
        </w:rPr>
        <w:t>от 03.04.2026 № 2-25/7494-26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17. Письмо АО «Тулатеплосеть» </w:t>
      </w:r>
      <w:r>
        <w:rPr>
          <w:rFonts w:ascii="PT Astra Serif" w:hAnsi="PT Astra Serif"/>
          <w:iCs/>
          <w:color w:val="000000"/>
          <w:sz w:val="24"/>
          <w:szCs w:val="24"/>
          <w:lang w:bidi="ru-RU"/>
        </w:rPr>
        <w:t>от 30.03.2026 № 364/7</w:t>
      </w:r>
      <w:r>
        <w:rPr>
          <w:rFonts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t xml:space="preserve">Приложение 18. Письмо АО «Тулатеплосеть» </w:t>
      </w:r>
      <w:r>
        <w:rPr>
          <w:rFonts w:cs="PTAstraSerif-Regular" w:ascii="PT Astra Serif" w:hAnsi="PT Astra Serif"/>
          <w:iCs/>
          <w:color w:val="000000"/>
          <w:sz w:val="24"/>
          <w:szCs w:val="24"/>
          <w:lang w:bidi="ru-RU"/>
        </w:rPr>
        <w:t>от 30.03.2026 № 364/4</w:t>
      </w:r>
      <w:r>
        <w:rPr>
          <w:rFonts w:ascii="PT Astra Serif" w:hAnsi="PT Astra Serif"/>
          <w:bCs/>
          <w:iCs/>
          <w:color w:val="000000"/>
          <w:sz w:val="24"/>
          <w:szCs w:val="24"/>
          <w:lang w:bidi="ru-RU"/>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19. Письмо АО «Тулатеплосеть» </w:t>
      </w:r>
      <w:r>
        <w:rPr>
          <w:rFonts w:cs="PTAstraSerif-Regular" w:ascii="PT Astra Serif" w:hAnsi="PT Astra Serif"/>
          <w:iCs/>
          <w:color w:val="000000"/>
          <w:sz w:val="24"/>
          <w:szCs w:val="24"/>
          <w:lang w:bidi="ru-RU"/>
        </w:rPr>
        <w:t>от 30.03.2026 № 364/6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20. Письмо АО «Тулатеплосеть» </w:t>
      </w:r>
      <w:r>
        <w:rPr>
          <w:rFonts w:cs="PTAstraSerif-Regular" w:ascii="PT Astra Serif" w:hAnsi="PT Astra Serif"/>
          <w:iCs/>
          <w:color w:val="000000"/>
          <w:sz w:val="24"/>
          <w:szCs w:val="24"/>
          <w:lang w:bidi="ru-RU"/>
        </w:rPr>
        <w:t>от 30.03.2026 № 364/</w:t>
      </w:r>
      <w:r>
        <w:rPr>
          <w:rFonts w:cs="PTAstraSerif-Regular" w:ascii="PT Astra Serif" w:hAnsi="PT Astra Serif"/>
          <w:iCs/>
          <w:color w:val="000000"/>
          <w:sz w:val="24"/>
          <w:szCs w:val="24"/>
          <w:lang w:bidi="ru-RU"/>
        </w:rPr>
        <w:t>1</w:t>
      </w:r>
      <w:r>
        <w:rPr>
          <w:rFonts w:cs="PTAstraSerif-Regular" w:ascii="PT Astra Serif" w:hAnsi="PT Astra Serif"/>
          <w:iCs/>
          <w:color w:val="000000"/>
          <w:sz w:val="24"/>
          <w:szCs w:val="24"/>
          <w:lang w:bidi="ru-RU"/>
        </w:rPr>
        <w:t>5</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 xml:space="preserve">Приложение 21. Письмо Россети Центр Приволжье Тулэнерго </w:t>
      </w:r>
      <w:r>
        <w:rPr>
          <w:rFonts w:cs="PTAstraSerif-Regular" w:ascii="PT Astra Serif" w:hAnsi="PT Astra Serif"/>
          <w:color w:val="000000"/>
          <w:sz w:val="24"/>
          <w:szCs w:val="24"/>
        </w:rPr>
        <w:t>от 14.04.2026 № МР7-ТуЭ/05-03/4076</w:t>
      </w:r>
      <w:r>
        <w:rPr>
          <w:rFonts w:ascii="PT Astra Serif" w:hAnsi="PT Astra Serif"/>
          <w:color w:val="000000"/>
          <w:sz w:val="24"/>
          <w:szCs w:val="24"/>
        </w:rPr>
        <w:t>;</w:t>
      </w:r>
    </w:p>
    <w:p>
      <w:pPr>
        <w:pStyle w:val="BodyText"/>
        <w:ind w:firstLine="709"/>
        <w:rPr>
          <w:rFonts w:ascii="PT Astra Serif" w:hAnsi="PT Astra Serif"/>
          <w:sz w:val="24"/>
          <w:szCs w:val="24"/>
        </w:rPr>
      </w:pPr>
      <w:r>
        <w:rPr>
          <w:rFonts w:ascii="PT Astra Serif" w:hAnsi="PT Astra Serif"/>
          <w:color w:val="000000"/>
          <w:sz w:val="24"/>
          <w:szCs w:val="24"/>
        </w:rPr>
        <w:t>Приложение 22. Письмо Россети Центр Приволжье Тулэнерго от 14.04.2026 № МР7-ТуЭ/05-03/4079;</w:t>
      </w:r>
    </w:p>
    <w:p>
      <w:pPr>
        <w:pStyle w:val="BodyText"/>
        <w:ind w:firstLine="709"/>
        <w:rPr>
          <w:rFonts w:ascii="PT Astra Serif" w:hAnsi="PT Astra Serif" w:cs="PTAstraSerif-Regular"/>
          <w:color w:val="000000"/>
          <w:sz w:val="24"/>
          <w:szCs w:val="24"/>
        </w:rPr>
      </w:pPr>
      <w:r>
        <w:rPr>
          <w:rFonts w:ascii="PT Astra Serif" w:hAnsi="PT Astra Serif"/>
          <w:color w:val="000000"/>
          <w:sz w:val="24"/>
          <w:szCs w:val="24"/>
        </w:rPr>
        <w:t>Приложение 23. Письмо Россети Центр Приволжье Тулэнерго</w:t>
      </w:r>
      <w:r>
        <w:rPr>
          <w:rFonts w:cs="PTAstraSerif-Regular" w:ascii="PT Astra Serif" w:hAnsi="PT Astra Serif"/>
          <w:color w:val="000000"/>
          <w:sz w:val="24"/>
          <w:szCs w:val="24"/>
        </w:rPr>
        <w:t xml:space="preserve"> от 14.04.2026 № МР7-ТуЭ/05-03/4078;</w:t>
      </w:r>
    </w:p>
    <w:p>
      <w:pPr>
        <w:pStyle w:val="BodyText"/>
        <w:ind w:firstLine="709"/>
        <w:rPr>
          <w:rFonts w:ascii="PT Astra Serif" w:hAnsi="PT Astra Serif"/>
          <w:sz w:val="24"/>
          <w:szCs w:val="24"/>
        </w:rPr>
      </w:pPr>
      <w:r>
        <w:rPr>
          <w:rFonts w:ascii="PT Astra Serif" w:hAnsi="PT Astra Serif"/>
          <w:color w:val="000000"/>
          <w:sz w:val="24"/>
          <w:szCs w:val="24"/>
        </w:rPr>
        <w:t>Приложение 24. Письмо Россети Центр Приволжье Тулэнерго от 13.05.2026 № МР7-ТуЭ/09/5123</w:t>
      </w:r>
      <w:r>
        <w:rPr>
          <w:rFonts w:cs="PTAstraSerif-Regular" w:ascii="PT Astra Serif" w:hAnsi="PT Astra Serif"/>
          <w:color w:val="000000"/>
          <w:sz w:val="24"/>
          <w:szCs w:val="24"/>
        </w:rPr>
        <w:t>.</w:t>
      </w:r>
    </w:p>
    <w:p>
      <w:pPr>
        <w:pStyle w:val="BodyText"/>
        <w:ind w:firstLine="709"/>
        <w:rPr>
          <w:rFonts w:ascii="PT Astra Serif" w:hAnsi="PT Astra Serif"/>
          <w:color w:val="000000"/>
          <w:sz w:val="24"/>
          <w:szCs w:val="24"/>
        </w:rPr>
      </w:pPr>
      <w:r>
        <w:rPr>
          <w:rFonts w:ascii="PT Astra Serif" w:hAnsi="PT Astra Serif"/>
          <w:color w:val="000000"/>
          <w:sz w:val="24"/>
          <w:szCs w:val="24"/>
        </w:rPr>
      </w:r>
    </w:p>
    <w:p>
      <w:pPr>
        <w:pStyle w:val="BodyText"/>
        <w:jc w:val="center"/>
        <w:rPr>
          <w:rFonts w:ascii="PT Astra Serif" w:hAnsi="PT Astra Serif"/>
          <w:color w:val="000000"/>
          <w:sz w:val="24"/>
          <w:szCs w:val="24"/>
        </w:rPr>
      </w:pPr>
      <w:r>
        <w:rPr>
          <w:rFonts w:ascii="PT Astra Serif" w:hAnsi="PT Astra Serif"/>
          <w:color w:val="000000"/>
          <w:sz w:val="24"/>
          <w:szCs w:val="24"/>
        </w:rPr>
      </w:r>
    </w:p>
    <w:sectPr>
      <w:type w:val="nextPage"/>
      <w:pgSz w:w="11906" w:h="16838"/>
      <w:pgMar w:left="1418" w:right="792" w:gutter="0" w:header="0" w:top="900" w:footer="0" w:bottom="9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libri">
    <w:charset w:val="01"/>
    <w:family w:val="swiss"/>
    <w:pitch w:val="default"/>
  </w:font>
  <w:font w:name="Tahoma">
    <w:charset w:val="01"/>
    <w:family w:val="swiss"/>
    <w:pitch w:val="default"/>
  </w:font>
  <w:font w:name="OpenSymbol">
    <w:altName w:val="Arial Unicode MS"/>
    <w:charset w:val="01"/>
    <w:family w:val="roman"/>
    <w:pitch w:val="default"/>
  </w:font>
  <w:font w:name="PT Astra Serif">
    <w:charset w:val="01"/>
    <w:family w:val="roman"/>
    <w:pitch w:val="default"/>
  </w:font>
  <w:font w:name="NewsGothic_A.Z_PS">
    <w:charset w:val="01"/>
    <w:family w:val="roman"/>
    <w:pitch w:val="default"/>
  </w:font>
  <w:font w:name="Courier New">
    <w:charset w:val="01"/>
    <w:family w:val="roman"/>
    <w:pitch w:val="default"/>
  </w:font>
  <w:font w:name="Verdana">
    <w:charset w:val="01"/>
    <w:family w:val="swiss"/>
    <w:pitch w:val="default"/>
  </w:font>
</w:fonts>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a4845"/>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3">
    <w:name w:val="heading 3"/>
    <w:basedOn w:val="Normal"/>
    <w:next w:val="Normal"/>
    <w:link w:val="3"/>
    <w:qFormat/>
    <w:rsid w:val="00bf60df"/>
    <w:pPr>
      <w:keepNext w:val="true"/>
      <w:ind w:firstLine="567"/>
      <w:jc w:val="both"/>
      <w:outlineLvl w:val="2"/>
    </w:pPr>
    <w:rPr>
      <w:sz w:val="28"/>
      <w:szCs w:val="20"/>
    </w:rPr>
  </w:style>
  <w:style w:type="paragraph" w:styleId="Heading4">
    <w:name w:val="heading 4"/>
    <w:basedOn w:val="Normal"/>
    <w:next w:val="Normal"/>
    <w:link w:val="4"/>
    <w:unhideWhenUsed/>
    <w:qFormat/>
    <w:rsid w:val="00bf60df"/>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character" w:styleId="Style12" w:customStyle="1">
    <w:name w:val="Текст сноски Знак"/>
    <w:basedOn w:val="DefaultParagraphFont"/>
    <w:qFormat/>
    <w:rsid w:val="00395789"/>
    <w:rPr/>
  </w:style>
  <w:style w:type="character" w:styleId="Style13" w:customStyle="1">
    <w:name w:val="Символ сноски"/>
    <w:unhideWhenUsed/>
    <w:qFormat/>
    <w:rsid w:val="00395789"/>
    <w:rPr>
      <w:vertAlign w:val="superscript"/>
    </w:rPr>
  </w:style>
  <w:style w:type="character" w:styleId="user" w:customStyle="1">
    <w:name w:val="Символ сноски (user)"/>
    <w:qFormat/>
    <w:rPr>
      <w:vertAlign w:val="superscript"/>
    </w:rPr>
  </w:style>
  <w:style w:type="character" w:styleId="FootnoteReference">
    <w:name w:val="footnote reference"/>
    <w:rPr>
      <w:vertAlign w:val="superscript"/>
    </w:rPr>
  </w:style>
  <w:style w:type="character" w:styleId="Style14" w:customStyle="1">
    <w:name w:val="Текст выноски Знак"/>
    <w:link w:val="BalloonText"/>
    <w:qFormat/>
    <w:rsid w:val="005f26b2"/>
    <w:rPr>
      <w:rFonts w:ascii="Tahoma" w:hAnsi="Tahoma" w:cs="Tahoma"/>
      <w:sz w:val="16"/>
      <w:szCs w:val="16"/>
    </w:rPr>
  </w:style>
  <w:style w:type="character" w:styleId="2" w:customStyle="1">
    <w:name w:val="Основной текст с отступом 2 Знак"/>
    <w:link w:val="BodyTextIndent2"/>
    <w:qFormat/>
    <w:rsid w:val="00e632a6"/>
    <w:rPr>
      <w:sz w:val="24"/>
      <w:szCs w:val="24"/>
    </w:rPr>
  </w:style>
  <w:style w:type="character" w:styleId="3" w:customStyle="1">
    <w:name w:val="Заголовок 3 Знак"/>
    <w:qFormat/>
    <w:rsid w:val="00bf60df"/>
    <w:rPr>
      <w:sz w:val="28"/>
    </w:rPr>
  </w:style>
  <w:style w:type="character" w:styleId="4" w:customStyle="1">
    <w:name w:val="Заголовок 4 Знак"/>
    <w:qFormat/>
    <w:rsid w:val="00bf60df"/>
    <w:rPr>
      <w:rFonts w:ascii="Calibri" w:hAnsi="Calibri"/>
      <w:b/>
      <w:bCs/>
      <w:sz w:val="28"/>
      <w:szCs w:val="28"/>
    </w:rPr>
  </w:style>
  <w:style w:type="character" w:styleId="21" w:customStyle="1">
    <w:name w:val="Основной текст 2 Знак"/>
    <w:basedOn w:val="DefaultParagraphFont"/>
    <w:link w:val="BodyText2"/>
    <w:qFormat/>
    <w:rsid w:val="00c556f4"/>
    <w:rPr/>
  </w:style>
  <w:style w:type="character" w:styleId="grame" w:customStyle="1">
    <w:name w:val="grame"/>
    <w:qFormat/>
    <w:rsid w:val="00ab0026"/>
    <w:rPr/>
  </w:style>
  <w:style w:type="character" w:styleId="spelle" w:customStyle="1">
    <w:name w:val="spelle"/>
    <w:qFormat/>
    <w:rsid w:val="00ab0026"/>
    <w:rPr/>
  </w:style>
  <w:style w:type="character" w:styleId="Style15" w:customStyle="1">
    <w:name w:val="Верхний колонтитул Знак"/>
    <w:qFormat/>
    <w:rsid w:val="00607106"/>
    <w:rPr>
      <w:sz w:val="24"/>
      <w:szCs w:val="24"/>
    </w:rPr>
  </w:style>
  <w:style w:type="character" w:styleId="Style16" w:customStyle="1">
    <w:name w:val="Нижний колонтитул Знак"/>
    <w:qFormat/>
    <w:rsid w:val="00607106"/>
    <w:rPr>
      <w:sz w:val="24"/>
      <w:szCs w:val="24"/>
    </w:rPr>
  </w:style>
  <w:style w:type="character" w:styleId="Style17" w:customStyle="1">
    <w:name w:val="Основной текст_"/>
    <w:link w:val="41"/>
    <w:qFormat/>
    <w:rsid w:val="00de22e0"/>
    <w:rPr>
      <w:spacing w:val="-1"/>
      <w:sz w:val="26"/>
      <w:szCs w:val="26"/>
      <w:shd w:fill="FFFFFF" w:val="clear"/>
    </w:rPr>
  </w:style>
  <w:style w:type="character" w:styleId="85pt0pt" w:customStyle="1">
    <w:name w:val="Основной текст + 8;5 pt;Интервал 0 pt"/>
    <w:qFormat/>
    <w:rsid w:val="00de22e0"/>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7"/>
      <w:szCs w:val="17"/>
      <w:u w:val="none"/>
      <w:lang w:val="ru-RU" w:eastAsia="ru-RU" w:bidi="ru-RU"/>
    </w:rPr>
  </w:style>
  <w:style w:type="character" w:styleId="85pt" w:customStyle="1">
    <w:name w:val="Основной текст + 8;5 pt;Полужирный"/>
    <w:qFormat/>
    <w:rsid w:val="00e57b65"/>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31" w:customStyle="1">
    <w:name w:val="Основной текст (3)_"/>
    <w:link w:val="32"/>
    <w:qFormat/>
    <w:locked/>
    <w:rsid w:val="00a74909"/>
    <w:rPr>
      <w:spacing w:val="3"/>
      <w:sz w:val="21"/>
      <w:szCs w:val="21"/>
      <w:shd w:fill="FFFFFF" w:val="clear"/>
    </w:rPr>
  </w:style>
  <w:style w:type="character" w:styleId="16" w:customStyle="1">
    <w:name w:val="Основной текст (16)_"/>
    <w:link w:val="162"/>
    <w:qFormat/>
    <w:locked/>
    <w:rsid w:val="00a74909"/>
    <w:rPr>
      <w:b/>
      <w:bCs/>
      <w:spacing w:val="2"/>
      <w:sz w:val="21"/>
      <w:szCs w:val="21"/>
      <w:shd w:fill="FFFFFF" w:val="clear"/>
    </w:rPr>
  </w:style>
  <w:style w:type="character" w:styleId="161" w:customStyle="1">
    <w:name w:val="Основной текст (16) + Не полужирный"/>
    <w:qFormat/>
    <w:rsid w:val="00a74909"/>
    <w:rPr>
      <w:b/>
      <w:bCs/>
      <w:color w:val="000000"/>
      <w:spacing w:val="3"/>
      <w:w w:val="100"/>
      <w:sz w:val="21"/>
      <w:szCs w:val="21"/>
      <w:shd w:fill="FFFFFF" w:val="clear"/>
      <w:lang w:val="ru-RU" w:eastAsia="ru-RU" w:bidi="ru-RU"/>
    </w:rPr>
  </w:style>
  <w:style w:type="character" w:styleId="9pt" w:customStyle="1">
    <w:name w:val="Основной текст + 9 pt"/>
    <w:qFormat/>
    <w:rsid w:val="000f4498"/>
    <w:rPr>
      <w:rFonts w:ascii="Times New Roman" w:hAnsi="Times New Roman" w:eastAsia="Times New Roman" w:cs="Times New Roman"/>
      <w:b w:val="false"/>
      <w:bCs w:val="false"/>
      <w:i w:val="false"/>
      <w:iCs w:val="false"/>
      <w:caps w:val="false"/>
      <w:smallCaps w:val="false"/>
      <w:strike w:val="false"/>
      <w:dstrike w:val="false"/>
      <w:color w:val="000000"/>
      <w:spacing w:val="-1"/>
      <w:w w:val="100"/>
      <w:sz w:val="18"/>
      <w:szCs w:val="18"/>
      <w:u w:val="none"/>
      <w:shd w:fill="FFFFFF" w:val="clear"/>
      <w:lang w:val="ru-RU" w:eastAsia="ru-RU" w:bidi="ru-RU"/>
    </w:rPr>
  </w:style>
  <w:style w:type="character" w:styleId="6" w:customStyle="1">
    <w:name w:val="Основной текст (6)_"/>
    <w:link w:val="61"/>
    <w:qFormat/>
    <w:locked/>
    <w:rsid w:val="00af4280"/>
    <w:rPr>
      <w:sz w:val="17"/>
      <w:szCs w:val="17"/>
      <w:shd w:fill="FFFFFF" w:val="clear"/>
    </w:rPr>
  </w:style>
  <w:style w:type="character" w:styleId="85pt1" w:customStyle="1">
    <w:name w:val="Основной текст + 8;5 pt"/>
    <w:qFormat/>
    <w:rPr>
      <w:rFonts w:ascii="Times New Roman" w:hAnsi="Times New Roman" w:eastAsia="Times New Roman" w:cs="Times New Roman"/>
      <w:b/>
      <w:bCs/>
      <w:i w:val="false"/>
      <w:iCs w:val="false"/>
      <w:caps w:val="false"/>
      <w:smallCaps w:val="false"/>
      <w:strike w:val="false"/>
      <w:dstrike w:val="false"/>
      <w:color w:val="000000"/>
      <w:spacing w:val="-1"/>
      <w:w w:val="100"/>
      <w:sz w:val="17"/>
      <w:szCs w:val="17"/>
      <w:u w:val="none"/>
      <w:shd w:fill="FFFFFF" w:val="clear"/>
      <w:lang w:val="ru-RU" w:eastAsia="ru-RU" w:bidi="ru-RU"/>
    </w:rPr>
  </w:style>
  <w:style w:type="character" w:styleId="Style18" w:customStyle="1">
    <w:name w:val="Маркеры"/>
    <w:qFormat/>
    <w:rPr>
      <w:rFonts w:ascii="OpenSymbol" w:hAnsi="OpenSymbol" w:eastAsia="OpenSymbol" w:cs="OpenSymbol"/>
    </w:rPr>
  </w:style>
  <w:style w:type="paragraph" w:styleId="Style19" w:customStyle="1">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jc w:val="both"/>
    </w:pPr>
    <w:rPr>
      <w:color w:val="FF0000"/>
      <w:sz w:val="20"/>
      <w:szCs w:val="20"/>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rPr>
  </w:style>
  <w:style w:type="paragraph" w:styleId="Style20" w:customStyle="1">
    <w:name w:val="Указатель"/>
    <w:basedOn w:val="Normal"/>
    <w:qFormat/>
    <w:pPr>
      <w:suppressLineNumbers/>
    </w:pPr>
    <w:rPr>
      <w:rFonts w:ascii="PT Astra Serif" w:hAnsi="PT Astra Serif" w:cs="FreeSans"/>
    </w:rPr>
  </w:style>
  <w:style w:type="paragraph" w:styleId="user1">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2">
    <w:name w:val="Указатель (user)"/>
    <w:basedOn w:val="Normal"/>
    <w:qFormat/>
    <w:pPr>
      <w:suppressLineNumbers/>
    </w:pPr>
    <w:rPr>
      <w:rFonts w:ascii="PT Astra Serif" w:hAnsi="PT Astra Serif" w:cs="FreeSans"/>
    </w:rPr>
  </w:style>
  <w:style w:type="paragraph" w:styleId="1" w:customStyle="1">
    <w:name w:val="Заголовок1"/>
    <w:basedOn w:val="Normal"/>
    <w:next w:val="BodyText"/>
    <w:qFormat/>
    <w:pPr>
      <w:keepNext w:val="true"/>
      <w:spacing w:before="240" w:after="120"/>
    </w:pPr>
    <w:rPr>
      <w:rFonts w:ascii="PT Astra Serif" w:hAnsi="PT Astra Serif" w:eastAsia="Noto Sans CJK SC" w:cs="FreeSans"/>
      <w:sz w:val="28"/>
      <w:szCs w:val="28"/>
    </w:rPr>
  </w:style>
  <w:style w:type="paragraph" w:styleId="11" w:customStyle="1">
    <w:name w:val="Указатель1"/>
    <w:basedOn w:val="Normal"/>
    <w:qFormat/>
    <w:pPr>
      <w:suppressLineNumbers/>
    </w:pPr>
    <w:rPr>
      <w:rFonts w:ascii="PT Astra Serif" w:hAnsi="PT Astra Serif" w:cs="FreeSans"/>
    </w:rPr>
  </w:style>
  <w:style w:type="paragraph" w:styleId="Title">
    <w:name w:val="Title"/>
    <w:basedOn w:val="Normal"/>
    <w:next w:val="BodyText"/>
    <w:qFormat/>
    <w:pPr>
      <w:keepNext w:val="true"/>
      <w:spacing w:before="240" w:after="120"/>
    </w:pPr>
    <w:rPr>
      <w:rFonts w:ascii="PT Astra Serif" w:hAnsi="PT Astra Serif" w:eastAsia="Noto Sans CJK SC" w:cs="FreeSans"/>
      <w:sz w:val="28"/>
      <w:szCs w:val="28"/>
    </w:rPr>
  </w:style>
  <w:style w:type="paragraph" w:styleId="IndexHeading">
    <w:name w:val="index heading"/>
    <w:basedOn w:val="Normal"/>
    <w:qFormat/>
    <w:pPr>
      <w:suppressLineNumbers/>
    </w:pPr>
    <w:rPr>
      <w:rFonts w:ascii="PT Astra Serif" w:hAnsi="PT Astra Serif" w:cs="FreeSans"/>
    </w:rPr>
  </w:style>
  <w:style w:type="paragraph" w:styleId="BodyTextIndent3">
    <w:name w:val="Body Text Indent 3"/>
    <w:basedOn w:val="Normal"/>
    <w:qFormat/>
    <w:pPr>
      <w:ind w:left="180"/>
      <w:jc w:val="center"/>
    </w:pPr>
    <w:rPr>
      <w:b/>
      <w:bCs/>
      <w:color w:val="000000"/>
      <w:sz w:val="20"/>
    </w:rPr>
  </w:style>
  <w:style w:type="paragraph" w:styleId="PlainText">
    <w:name w:val="Plain Text"/>
    <w:basedOn w:val="Normal"/>
    <w:qFormat/>
    <w:pPr>
      <w:spacing w:beforeAutospacing="1" w:afterAutospacing="1"/>
    </w:pPr>
    <w:rPr/>
  </w:style>
  <w:style w:type="paragraph" w:styleId="BodyTextIndent">
    <w:name w:val="Body Text Indent"/>
    <w:basedOn w:val="Normal"/>
    <w:pPr>
      <w:tabs>
        <w:tab w:val="clear" w:pos="708"/>
        <w:tab w:val="left" w:pos="3420" w:leader="none"/>
      </w:tabs>
      <w:ind w:firstLine="540" w:right="76"/>
      <w:jc w:val="both"/>
    </w:pPr>
    <w:rPr>
      <w:sz w:val="20"/>
      <w:szCs w:val="20"/>
    </w:rPr>
  </w:style>
  <w:style w:type="paragraph" w:styleId="Style21" w:customStyle="1">
    <w:name w:val="готик текст"/>
    <w:qFormat/>
    <w:pPr>
      <w:widowControl/>
      <w:tabs>
        <w:tab w:val="clear" w:pos="708"/>
        <w:tab w:val="right" w:pos="4762" w:leader="dot"/>
      </w:tabs>
      <w:suppressAutoHyphens w:val="true"/>
      <w:bidi w:val="0"/>
      <w:spacing w:lineRule="atLeast" w:line="240" w:before="0" w:after="0"/>
      <w:ind w:firstLine="283"/>
      <w:jc w:val="both"/>
    </w:pPr>
    <w:rPr>
      <w:rFonts w:ascii="NewsGothic_A.Z_PS" w:hAnsi="NewsGothic_A.Z_PS" w:eastAsia="Times New Roman" w:cs="Times New Roman"/>
      <w:color w:val="000000"/>
      <w:kern w:val="0"/>
      <w:sz w:val="20"/>
      <w:szCs w:val="20"/>
      <w:lang w:val="ru-RU" w:eastAsia="ru-RU" w:bidi="ar-SA"/>
    </w:rPr>
  </w:style>
  <w:style w:type="paragraph" w:styleId="12" w:customStyle="1">
    <w:name w:val="Обычный (веб)1"/>
    <w:basedOn w:val="Normal"/>
    <w:qFormat/>
    <w:pPr>
      <w:spacing w:before="120" w:after="120"/>
      <w:ind w:firstLine="100" w:left="75" w:right="300"/>
      <w:jc w:val="both"/>
    </w:pPr>
    <w:rPr>
      <w:color w:val="616161"/>
      <w:sz w:val="17"/>
      <w:szCs w:val="17"/>
    </w:rPr>
  </w:style>
  <w:style w:type="paragraph" w:styleId="BodyText3">
    <w:name w:val="Body Text 3"/>
    <w:basedOn w:val="Normal"/>
    <w:qFormat/>
    <w:pPr/>
    <w:rPr>
      <w:color w:val="FF0000"/>
      <w:sz w:val="20"/>
      <w:szCs w:val="20"/>
    </w:rPr>
  </w:style>
  <w:style w:type="paragraph" w:styleId="CharChar1CharChar1CharChar" w:customStyle="1">
    <w:name w:val="Char Char Знак Знак1 Char Char1 Знак Знак Char Char"/>
    <w:basedOn w:val="Normal"/>
    <w:qFormat/>
    <w:rsid w:val="001c3b30"/>
    <w:pPr>
      <w:spacing w:beforeAutospacing="1" w:afterAutospacing="1"/>
    </w:pPr>
    <w:rPr>
      <w:rFonts w:ascii="Tahoma" w:hAnsi="Tahoma"/>
      <w:sz w:val="20"/>
      <w:szCs w:val="20"/>
      <w:lang w:val="en-US" w:eastAsia="en-US"/>
    </w:rPr>
  </w:style>
  <w:style w:type="paragraph" w:styleId="Style22" w:customStyle="1">
    <w:name w:val="Таблицы (моноширинный)"/>
    <w:basedOn w:val="Normal"/>
    <w:next w:val="Normal"/>
    <w:qFormat/>
    <w:rsid w:val="005826c1"/>
    <w:pPr>
      <w:widowControl w:val="false"/>
      <w:jc w:val="both"/>
    </w:pPr>
    <w:rPr>
      <w:rFonts w:ascii="Courier New" w:hAnsi="Courier New" w:cs="Courier New"/>
      <w:sz w:val="20"/>
      <w:szCs w:val="20"/>
    </w:rPr>
  </w:style>
  <w:style w:type="paragraph" w:styleId="ConsPlusNonformat" w:customStyle="1">
    <w:name w:val="ConsPlusNonformat"/>
    <w:qFormat/>
    <w:rsid w:val="00667a94"/>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otnoteText">
    <w:name w:val="footnote text"/>
    <w:basedOn w:val="Normal"/>
    <w:link w:val="Style12"/>
    <w:rsid w:val="00395789"/>
    <w:pPr/>
    <w:rPr>
      <w:sz w:val="20"/>
      <w:szCs w:val="20"/>
    </w:rPr>
  </w:style>
  <w:style w:type="paragraph" w:styleId="NoSpacing">
    <w:name w:val="No Spacing"/>
    <w:uiPriority w:val="1"/>
    <w:qFormat/>
    <w:rsid w:val="00606980"/>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link w:val="Style14"/>
    <w:qFormat/>
    <w:rsid w:val="005f26b2"/>
    <w:pPr/>
    <w:rPr>
      <w:rFonts w:ascii="Tahoma" w:hAnsi="Tahoma" w:cs="Tahoma"/>
      <w:sz w:val="16"/>
      <w:szCs w:val="16"/>
    </w:rPr>
  </w:style>
  <w:style w:type="paragraph" w:styleId="ConsPlusNormal" w:customStyle="1">
    <w:name w:val="ConsPlusNormal"/>
    <w:qFormat/>
    <w:rsid w:val="00992047"/>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Default" w:customStyle="1">
    <w:name w:val="Default"/>
    <w:qFormat/>
    <w:rsid w:val="007e62ba"/>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5" w:customStyle="1">
    <w:name w:val="Знак5 Знак Знак Знак"/>
    <w:basedOn w:val="Normal"/>
    <w:qFormat/>
    <w:rsid w:val="004d7206"/>
    <w:pPr>
      <w:spacing w:lineRule="exact" w:line="240" w:before="0" w:after="160"/>
    </w:pPr>
    <w:rPr>
      <w:rFonts w:ascii="Verdana" w:hAnsi="Verdana"/>
      <w:sz w:val="20"/>
      <w:szCs w:val="20"/>
      <w:lang w:val="en-US" w:eastAsia="en-US"/>
    </w:rPr>
  </w:style>
  <w:style w:type="paragraph" w:styleId="BodyTextIndent2">
    <w:name w:val="Body Text Indent 2"/>
    <w:basedOn w:val="Normal"/>
    <w:link w:val="2"/>
    <w:qFormat/>
    <w:rsid w:val="00e632a6"/>
    <w:pPr>
      <w:spacing w:lineRule="auto" w:line="480" w:before="0" w:after="120"/>
      <w:ind w:left="283"/>
    </w:pPr>
    <w:rPr/>
  </w:style>
  <w:style w:type="paragraph" w:styleId="s1" w:customStyle="1">
    <w:name w:val="s_1"/>
    <w:basedOn w:val="Normal"/>
    <w:qFormat/>
    <w:rsid w:val="00e632a6"/>
    <w:pPr>
      <w:spacing w:beforeAutospacing="1" w:afterAutospacing="1"/>
    </w:pPr>
    <w:rPr/>
  </w:style>
  <w:style w:type="paragraph" w:styleId="NormalWeb">
    <w:name w:val="Normal (Web)"/>
    <w:basedOn w:val="Normal"/>
    <w:uiPriority w:val="99"/>
    <w:unhideWhenUsed/>
    <w:qFormat/>
    <w:rsid w:val="00e632a6"/>
    <w:pPr>
      <w:spacing w:beforeAutospacing="1" w:afterAutospacing="1"/>
    </w:pPr>
    <w:rPr/>
  </w:style>
  <w:style w:type="paragraph" w:styleId="BodyText2">
    <w:name w:val="Body Text 2"/>
    <w:basedOn w:val="Normal"/>
    <w:link w:val="21"/>
    <w:qFormat/>
    <w:rsid w:val="00c556f4"/>
    <w:pPr>
      <w:spacing w:lineRule="auto" w:line="480" w:before="0" w:after="120"/>
    </w:pPr>
    <w:rPr>
      <w:sz w:val="20"/>
      <w:szCs w:val="20"/>
    </w:rPr>
  </w:style>
  <w:style w:type="paragraph" w:styleId="ListParagraph">
    <w:name w:val="List Paragraph"/>
    <w:basedOn w:val="Normal"/>
    <w:uiPriority w:val="34"/>
    <w:qFormat/>
    <w:rsid w:val="00ab0026"/>
    <w:pPr>
      <w:spacing w:beforeAutospacing="1" w:afterAutospacing="1"/>
    </w:pPr>
    <w:rPr/>
  </w:style>
  <w:style w:type="paragraph" w:styleId="Style23" w:customStyle="1">
    <w:name w:val="Колонтитулы"/>
    <w:basedOn w:val="Normal"/>
    <w:qFormat/>
    <w:pPr/>
    <w:rPr/>
  </w:style>
  <w:style w:type="paragraph" w:styleId="user3" w:customStyle="1">
    <w:name w:val="Колонтитулы (user)"/>
    <w:basedOn w:val="Normal"/>
    <w:qFormat/>
    <w:pPr/>
    <w:rPr/>
  </w:style>
  <w:style w:type="paragraph" w:styleId="Header">
    <w:name w:val="header"/>
    <w:basedOn w:val="Normal"/>
    <w:link w:val="Style15"/>
    <w:rsid w:val="00607106"/>
    <w:pPr>
      <w:tabs>
        <w:tab w:val="clear" w:pos="708"/>
        <w:tab w:val="center" w:pos="4677" w:leader="none"/>
        <w:tab w:val="right" w:pos="9355" w:leader="none"/>
      </w:tabs>
    </w:pPr>
    <w:rPr/>
  </w:style>
  <w:style w:type="paragraph" w:styleId="Footer">
    <w:name w:val="footer"/>
    <w:basedOn w:val="Normal"/>
    <w:link w:val="Style16"/>
    <w:rsid w:val="00607106"/>
    <w:pPr>
      <w:tabs>
        <w:tab w:val="clear" w:pos="708"/>
        <w:tab w:val="center" w:pos="4677" w:leader="none"/>
        <w:tab w:val="right" w:pos="9355" w:leader="none"/>
      </w:tabs>
    </w:pPr>
    <w:rPr/>
  </w:style>
  <w:style w:type="paragraph" w:styleId="TableParagraph" w:customStyle="1">
    <w:name w:val="Table Paragraph"/>
    <w:basedOn w:val="Normal"/>
    <w:uiPriority w:val="1"/>
    <w:qFormat/>
    <w:rsid w:val="009c1f66"/>
    <w:pPr>
      <w:widowControl w:val="false"/>
      <w:jc w:val="center"/>
    </w:pPr>
    <w:rPr>
      <w:sz w:val="22"/>
      <w:szCs w:val="22"/>
      <w:lang w:eastAsia="en-US"/>
    </w:rPr>
  </w:style>
  <w:style w:type="paragraph" w:styleId="41" w:customStyle="1">
    <w:name w:val="Основной текст4"/>
    <w:basedOn w:val="Normal"/>
    <w:link w:val="Style17"/>
    <w:qFormat/>
    <w:rsid w:val="00de22e0"/>
    <w:pPr>
      <w:widowControl w:val="false"/>
      <w:shd w:val="clear" w:color="auto" w:fill="FFFFFF"/>
      <w:spacing w:lineRule="exact" w:line="310" w:before="240" w:after="0"/>
      <w:jc w:val="both"/>
    </w:pPr>
    <w:rPr>
      <w:spacing w:val="-1"/>
      <w:sz w:val="26"/>
      <w:szCs w:val="26"/>
    </w:rPr>
  </w:style>
  <w:style w:type="paragraph" w:styleId="32" w:customStyle="1">
    <w:name w:val="Основной текст (3)"/>
    <w:basedOn w:val="Normal"/>
    <w:link w:val="31"/>
    <w:qFormat/>
    <w:rsid w:val="00a74909"/>
    <w:pPr>
      <w:widowControl w:val="false"/>
      <w:shd w:val="clear" w:color="auto" w:fill="FFFFFF"/>
      <w:spacing w:lineRule="exact" w:line="278" w:before="360" w:after="240"/>
      <w:jc w:val="center"/>
    </w:pPr>
    <w:rPr>
      <w:spacing w:val="3"/>
      <w:sz w:val="21"/>
      <w:szCs w:val="21"/>
    </w:rPr>
  </w:style>
  <w:style w:type="paragraph" w:styleId="162" w:customStyle="1">
    <w:name w:val="Основной текст (16)"/>
    <w:basedOn w:val="Normal"/>
    <w:link w:val="16"/>
    <w:qFormat/>
    <w:rsid w:val="00a74909"/>
    <w:pPr>
      <w:widowControl w:val="false"/>
      <w:shd w:val="clear" w:color="auto" w:fill="FFFFFF"/>
      <w:spacing w:lineRule="exact" w:line="216" w:before="120" w:after="0"/>
    </w:pPr>
    <w:rPr>
      <w:b/>
      <w:bCs/>
      <w:spacing w:val="2"/>
      <w:sz w:val="21"/>
      <w:szCs w:val="21"/>
    </w:rPr>
  </w:style>
  <w:style w:type="paragraph" w:styleId="33" w:customStyle="1">
    <w:name w:val="Основной текст3"/>
    <w:basedOn w:val="Normal"/>
    <w:qFormat/>
    <w:rsid w:val="000f4498"/>
    <w:pPr>
      <w:widowControl w:val="false"/>
      <w:shd w:val="clear" w:color="auto" w:fill="FFFFFF"/>
      <w:spacing w:lineRule="exact" w:line="288" w:before="360" w:after="0"/>
      <w:jc w:val="both"/>
    </w:pPr>
    <w:rPr>
      <w:color w:val="000000"/>
      <w:spacing w:val="-1"/>
      <w:lang w:bidi="ru-RU"/>
    </w:rPr>
  </w:style>
  <w:style w:type="paragraph" w:styleId="61" w:customStyle="1">
    <w:name w:val="Основной текст (6)"/>
    <w:basedOn w:val="Normal"/>
    <w:link w:val="6"/>
    <w:qFormat/>
    <w:rsid w:val="00af4280"/>
    <w:pPr>
      <w:widowControl w:val="false"/>
      <w:shd w:val="clear" w:color="auto" w:fill="FFFFFF"/>
      <w:spacing w:lineRule="atLeast" w:line="0" w:before="60" w:after="240"/>
    </w:pPr>
    <w:rPr>
      <w:sz w:val="17"/>
      <w:szCs w:val="17"/>
    </w:rPr>
  </w:style>
  <w:style w:type="paragraph" w:styleId="Style24" w:customStyle="1">
    <w:name w:val="Содержимое таблицы"/>
    <w:basedOn w:val="Normal"/>
    <w:qFormat/>
    <w:pPr>
      <w:widowControl w:val="false"/>
      <w:suppressLineNumbers/>
    </w:pPr>
    <w:rPr/>
  </w:style>
  <w:style w:type="paragraph" w:styleId="Style25" w:customStyle="1">
    <w:name w:val="Заголовок таблицы"/>
    <w:basedOn w:val="Style24"/>
    <w:qFormat/>
    <w:pPr>
      <w:jc w:val="center"/>
    </w:pPr>
    <w:rPr>
      <w:b/>
      <w:bCs/>
    </w:rPr>
  </w:style>
  <w:style w:type="paragraph" w:styleId="user4" w:customStyle="1">
    <w:name w:val="Содержимое таблицы (user)"/>
    <w:basedOn w:val="Normal"/>
    <w:qFormat/>
    <w:pPr>
      <w:widowControl w:val="false"/>
      <w:suppressLineNumbers/>
    </w:pPr>
    <w:rPr/>
  </w:style>
  <w:style w:type="paragraph" w:styleId="user5" w:customStyle="1">
    <w:name w:val="Заголовок таблицы (user)"/>
    <w:basedOn w:val="user4"/>
    <w:qFormat/>
    <w:pPr>
      <w:jc w:val="center"/>
    </w:pPr>
    <w:rPr>
      <w:b/>
      <w:bCs/>
    </w:rPr>
  </w:style>
  <w:style w:type="numbering" w:styleId="Style26" w:customStyle="1">
    <w:name w:val="Без списка"/>
    <w:uiPriority w:val="99"/>
    <w:semiHidden/>
    <w:unhideWhenUsed/>
    <w:qFormat/>
  </w:style>
  <w:style w:type="numbering" w:styleId="user6" w:customStyle="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ed32d3"/>
    <w:rPr>
      <w:lang w:val="en-US" w:eastAsia="en-US"/>
      <w:sz w:val="22"/>
      <w:szCs w:val="22"/>
    </w:rPr>
    <w:tblPr>
      <w:tblCellMar>
        <w:top w:w="0" w:type="dxa"/>
        <w:left w:w="0" w:type="dxa"/>
        <w:bottom w:w="0" w:type="dxa"/>
        <w:right w:w="0" w:type="dxa"/>
      </w:tblCellMar>
    </w:tblPr>
  </w:style>
  <w:style w:type="table" w:customStyle="1" w:styleId="TableNormal1">
    <w:name w:val="Table Normal1"/>
    <w:uiPriority w:val="2"/>
    <w:semiHidden/>
    <w:unhideWhenUsed/>
    <w:qFormat/>
    <w:rsid w:val="00c2085f"/>
    <w:rPr>
      <w:lang w:val="en-US" w:eastAsia="en-US"/>
      <w:sz w:val="22"/>
      <w:szCs w:val="22"/>
    </w:rPr>
    <w:tblPr>
      <w:tblCellMar>
        <w:top w:w="0" w:type="dxa"/>
        <w:left w:w="0" w:type="dxa"/>
        <w:bottom w:w="0" w:type="dxa"/>
        <w:right w:w="0" w:type="dxa"/>
      </w:tblCellMar>
    </w:tblPr>
  </w:style>
  <w:style w:type="table" w:customStyle="1" w:styleId="TableNormal2">
    <w:name w:val="Table Normal2"/>
    <w:uiPriority w:val="2"/>
    <w:semiHidden/>
    <w:unhideWhenUsed/>
    <w:qFormat/>
    <w:rsid w:val="009c1f66"/>
    <w:rPr>
      <w:lang w:val="en-US" w:eastAsia="en-US"/>
      <w:sz w:val="22"/>
      <w:szCs w:val="22"/>
    </w:rPr>
    <w:tblPr>
      <w:tblCellMar>
        <w:top w:w="0" w:type="dxa"/>
        <w:left w:w="0" w:type="dxa"/>
        <w:bottom w:w="0" w:type="dxa"/>
        <w:right w:w="0" w:type="dxa"/>
      </w:tblCellMar>
    </w:tblPr>
  </w:style>
  <w:style w:type="table" w:styleId="aff1">
    <w:name w:val="Table Grid"/>
    <w:basedOn w:val="a1"/>
    <w:rsid w:val="00dc0e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IZO@cityadm.tula.ru" TargetMode="External"/><Relationship Id="rId3" Type="http://schemas.openxmlformats.org/officeDocument/2006/relationships/hyperlink" Target="mailto:lomakindya@cityadm.tula.ru" TargetMode="External"/><Relationship Id="rId4" Type="http://schemas.openxmlformats.org/officeDocument/2006/relationships/hyperlink" Target="https://utp.sberbank-ast.ru/AP" TargetMode="External"/><Relationship Id="rId5" Type="http://schemas.openxmlformats.org/officeDocument/2006/relationships/hyperlink" Target="mailto:info@sberbank-ast.ru" TargetMode="External"/><Relationship Id="rId6" Type="http://schemas.openxmlformats.org/officeDocument/2006/relationships/hyperlink" Target="http://utp.sberbank-ast.ru/" TargetMode="External"/><Relationship Id="rId7" Type="http://schemas.openxmlformats.org/officeDocument/2006/relationships/hyperlink" Target="mailto:KIZO@cityadm.tula.ru" TargetMode="External"/><Relationship Id="rId8" Type="http://schemas.openxmlformats.org/officeDocument/2006/relationships/hyperlink" Target="mailto:lomakindya@cityadm.tula.ru" TargetMode="External"/><Relationship Id="rId9" Type="http://schemas.openxmlformats.org/officeDocument/2006/relationships/hyperlink" Target="http://utp.sberbank-ast.ru/" TargetMode="External"/><Relationship Id="rId10" Type="http://schemas.openxmlformats.org/officeDocument/2006/relationships/hyperlink" Target="http://utp.sberbank-ast.ru/" TargetMode="External"/><Relationship Id="rId11" Type="http://schemas.openxmlformats.org/officeDocument/2006/relationships/hyperlink" Target="https://login.consultant.ru/link/?req=doc&amp;base=RZR&amp;n=483141&amp;dst=2465" TargetMode="External"/><Relationship Id="rId12" Type="http://schemas.openxmlformats.org/officeDocument/2006/relationships/hyperlink" Target="https://login.consultant.ru/link/?req=doc&amp;base=RZR&amp;n=483141&amp;dst=689" TargetMode="External"/><Relationship Id="rId13" Type="http://schemas.openxmlformats.org/officeDocument/2006/relationships/hyperlink" Target="https://login.consultant.ru/link/?req=doc&amp;base=RZR&amp;n=483141&amp;dst=690" TargetMode="External"/><Relationship Id="rId14" Type="http://schemas.openxmlformats.org/officeDocument/2006/relationships/hyperlink" Target="https://login.consultant.ru/link/?req=doc&amp;base=RZR&amp;n=483141&amp;dst=702" TargetMode="External"/><Relationship Id="rId15" Type="http://schemas.openxmlformats.org/officeDocument/2006/relationships/hyperlink" Target="https://login.consultant.ru/link/?req=doc&amp;base=RZR&amp;n=483141&amp;dst=101232" TargetMode="External"/><Relationship Id="rId16" Type="http://schemas.openxmlformats.org/officeDocument/2006/relationships/hyperlink" Target="https://login.consultant.ru/link/?req=doc&amp;base=RZR&amp;n=483141&amp;dst=689" TargetMode="External"/><Relationship Id="rId17" Type="http://schemas.openxmlformats.org/officeDocument/2006/relationships/hyperlink" Target="https://login.consultant.ru/link/?req=doc&amp;base=RZR&amp;n=483141&amp;dst=2772" TargetMode="External"/><Relationship Id="rId18" Type="http://schemas.openxmlformats.org/officeDocument/2006/relationships/hyperlink" Target="https://login.consultant.ru/link/?req=doc&amp;base=RZR&amp;n=483141&amp;dst=2777" TargetMode="External"/><Relationship Id="rId19" Type="http://schemas.openxmlformats.org/officeDocument/2006/relationships/hyperlink" Target="https://login.consultant.ru/link/?req=doc&amp;base=RZR&amp;n=483141&amp;dst=2780" TargetMode="External"/><Relationship Id="rId20" Type="http://schemas.openxmlformats.org/officeDocument/2006/relationships/hyperlink" Target="https://login.consultant.ru/link/?req=doc&amp;base=RZR&amp;n=483141&amp;dst=712" TargetMode="External"/><Relationship Id="rId21" Type="http://schemas.openxmlformats.org/officeDocument/2006/relationships/hyperlink" Target="https://login.consultant.ru/link/?req=doc&amp;base=RZR&amp;n=483141&amp;dst=714" TargetMode="External"/><Relationship Id="rId22" Type="http://schemas.openxmlformats.org/officeDocument/2006/relationships/hyperlink" Target="https://login.consultant.ru/link/?req=doc&amp;base=RZR&amp;n=483141&amp;dst=689" TargetMode="External"/><Relationship Id="rId23" Type="http://schemas.openxmlformats.org/officeDocument/2006/relationships/hyperlink" Target="https://login.consultant.ru/link/?req=doc&amp;base=RZR&amp;n=483141&amp;dst=2772" TargetMode="External"/><Relationship Id="rId24" Type="http://schemas.openxmlformats.org/officeDocument/2006/relationships/hyperlink" Target="https://login.consultant.ru/link/?req=doc&amp;base=RZR&amp;n=483141&amp;dst=2777" TargetMode="External"/><Relationship Id="rId25" Type="http://schemas.openxmlformats.org/officeDocument/2006/relationships/hyperlink" Target="https://login.consultant.ru/link/?req=doc&amp;base=RZR&amp;n=483141&amp;dst=2780" TargetMode="External"/><Relationship Id="rId26" Type="http://schemas.openxmlformats.org/officeDocument/2006/relationships/hyperlink" Target="https://utp.sberbank-ast.ru/Bankruptcy/%20Notice/1086/" TargetMode="External"/><Relationship Id="rId27" Type="http://schemas.openxmlformats.org/officeDocument/2006/relationships/hyperlink" Target="http://www.sberbank-ast.ru/CAList.aspx" TargetMode="External"/><Relationship Id="rId28" Type="http://schemas.openxmlformats.org/officeDocument/2006/relationships/hyperlink" Target="http://www.torgi.gov.ru/" TargetMode="External"/><Relationship Id="rId29" Type="http://schemas.openxmlformats.org/officeDocument/2006/relationships/hyperlink" Target="https://torgi.gov.ru/new/cabinet/support/center" TargetMode="External"/><Relationship Id="rId30" Type="http://schemas.openxmlformats.org/officeDocument/2006/relationships/hyperlink" Target="https://torgi.gov.ru/new/public/infomaterials/reg" TargetMode="External"/><Relationship Id="rId31" Type="http://schemas.openxmlformats.org/officeDocument/2006/relationships/hyperlink" Target="https://login.consultant.ru/link/?req=doc&amp;base=RZR&amp;n=483141&amp;dst=2771" TargetMode="External"/><Relationship Id="rId32" Type="http://schemas.openxmlformats.org/officeDocument/2006/relationships/hyperlink" Target="https://login.consultant.ru/link/?req=doc&amp;base=RZR&amp;n=483141&amp;dst=2769" TargetMode="Externa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1ED6-1C79-48A1-A84B-60D5EAFE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Application>LibreOffice/25.8.3.2$Linux_X86_64 LibreOffice_project/580$Build-2</Application>
  <AppVersion>15.0000</AppVersion>
  <Pages>13</Pages>
  <Words>4968</Words>
  <Characters>34705</Characters>
  <CharactersWithSpaces>39409</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2026-02-04T16:25:00Z</dcterms:created>
  <dc:creator>-</dc:creator>
  <dc:description/>
  <dc:language>ru-RU</dc:language>
  <cp:lastModifiedBy/>
  <cp:lastPrinted>2026-06-04T19:01:51Z</cp:lastPrinted>
  <dcterms:modified xsi:type="dcterms:W3CDTF">2026-06-05T10:33:04Z</dcterms:modified>
  <cp:revision>27</cp:revision>
  <dc:subject/>
  <dc:title>Аукцион по продаже земельных участков, находящихся в государственной собственности Тверской области</dc:title>
</cp:coreProperties>
</file>

<file path=docProps/custom.xml><?xml version="1.0" encoding="utf-8"?>
<Properties xmlns="http://schemas.openxmlformats.org/officeDocument/2006/custom-properties" xmlns:vt="http://schemas.openxmlformats.org/officeDocument/2006/docPropsVTypes"/>
</file>